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3.xml"/>
  <Override ContentType="application/vnd.openxmlformats-officedocument.wordprocessingml.header+xml" PartName="/word/header2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x14="http://schemas.microsoft.com/office/spreadsheetml/2009/9/main" xmlns:xdr="http://schemas.openxmlformats.org/drawingml/2006/spreadsheetDrawing" xmlns:xml="http://www.w3.org/XML/1998/namespace" mc:Ignorable="co w14 x14 w15">
  <w:body>
    <w:p w14:paraId="05000000">
      <w:pPr>
        <w:pStyle w:val="Style_2"/>
        <w:tabs>
          <w:tab w:leader="none" w:pos="816" w:val="left"/>
        </w:tabs>
        <w:spacing w:line="276" w:lineRule="auto"/>
        <w:ind w:firstLine="0" w:left="0"/>
        <w:jc w:val="center"/>
        <w:rPr>
          <w:sz w:val="28"/>
        </w:rPr>
      </w:pPr>
      <w:r>
        <w:rPr>
          <w:sz w:val="28"/>
        </w:rPr>
        <w:t>Управление образования и науки Тамбовской области.</w:t>
      </w:r>
    </w:p>
    <w:p w14:paraId="06000000">
      <w:pPr>
        <w:pStyle w:val="Style_2"/>
        <w:tabs>
          <w:tab w:leader="none" w:pos="816" w:val="left"/>
        </w:tabs>
        <w:spacing w:line="276" w:lineRule="auto"/>
        <w:ind w:firstLine="0" w:left="0"/>
        <w:jc w:val="center"/>
        <w:rPr>
          <w:sz w:val="28"/>
        </w:rPr>
      </w:pPr>
      <w:r>
        <w:rPr>
          <w:sz w:val="28"/>
        </w:rPr>
        <w:t>Частное образовательное учреждение дополнительного образования</w:t>
      </w:r>
    </w:p>
    <w:p w14:paraId="07000000">
      <w:pPr>
        <w:pStyle w:val="Style_2"/>
        <w:tabs>
          <w:tab w:leader="none" w:pos="816" w:val="left"/>
        </w:tabs>
        <w:spacing w:line="276" w:lineRule="auto"/>
        <w:ind w:firstLine="0" w:left="0"/>
        <w:jc w:val="center"/>
        <w:rPr>
          <w:sz w:val="28"/>
        </w:rPr>
      </w:pPr>
      <w:r>
        <w:rPr>
          <w:sz w:val="28"/>
        </w:rPr>
        <w:t>Центр духовно- нравственного воспитания «Фаворский свет».</w:t>
      </w:r>
    </w:p>
    <w:p w14:paraId="08000000">
      <w:pPr>
        <w:pStyle w:val="Style_2"/>
        <w:tabs>
          <w:tab w:leader="none" w:pos="816" w:val="left"/>
        </w:tabs>
        <w:spacing w:line="240" w:lineRule="auto"/>
        <w:ind/>
        <w:jc w:val="center"/>
        <w:rPr>
          <w:sz w:val="28"/>
        </w:rPr>
      </w:pPr>
    </w:p>
    <w:p w14:paraId="09000000">
      <w:pPr>
        <w:pStyle w:val="Style_2"/>
        <w:tabs>
          <w:tab w:leader="none" w:pos="816" w:val="left"/>
        </w:tabs>
        <w:spacing w:line="240" w:lineRule="auto"/>
        <w:ind/>
        <w:jc w:val="center"/>
        <w:rPr>
          <w:sz w:val="28"/>
        </w:rPr>
      </w:pPr>
      <w:r>
        <w:rPr>
          <w:sz w:val="28"/>
        </w:rPr>
        <w:t xml:space="preserve"> </w:t>
      </w:r>
    </w:p>
    <w:tbl>
      <w:tblPr>
        <w:tblStyle w:val="Style_3"/>
        <w:tblBorders>
          <w:top w:sz="4" w:val="nil"/>
          <w:left w:sz="4" w:val="nil"/>
          <w:bottom w:sz="4" w:val="nil"/>
          <w:right w:sz="4" w:val="nil"/>
          <w:insideH w:sz="4" w:val="nil"/>
          <w:insideV w:sz="4" w:val="nil"/>
        </w:tblBorders>
      </w:tblPr>
      <w:tblGrid>
        <w:gridCol w:w="5341"/>
        <w:gridCol w:w="5341"/>
      </w:tblGrid>
      <w:tr>
        <w:tc>
          <w:tcPr>
            <w:tcW w:type="dxa" w:w="5341"/>
          </w:tcPr>
          <w:p w14:paraId="0A000000">
            <w:pPr>
              <w:pStyle w:val="Style_2"/>
              <w:tabs>
                <w:tab w:leader="none" w:pos="816" w:val="left"/>
              </w:tabs>
              <w:spacing w:line="240" w:lineRule="auto"/>
              <w:ind w:firstLine="0" w:left="0"/>
              <w:jc w:val="left"/>
              <w:rPr>
                <w:sz w:val="28"/>
              </w:rPr>
            </w:pPr>
            <w:r>
              <w:rPr>
                <w:sz w:val="28"/>
              </w:rPr>
              <w:t xml:space="preserve">Рассмотрена на заседании   </w:t>
            </w:r>
          </w:p>
          <w:p w14:paraId="0B000000">
            <w:pPr>
              <w:pStyle w:val="Style_2"/>
              <w:tabs>
                <w:tab w:leader="none" w:pos="816" w:val="left"/>
              </w:tabs>
              <w:spacing w:line="240" w:lineRule="auto"/>
              <w:ind w:firstLine="0" w:left="0"/>
              <w:jc w:val="left"/>
              <w:rPr>
                <w:sz w:val="28"/>
              </w:rPr>
            </w:pPr>
            <w:r>
              <w:rPr>
                <w:sz w:val="28"/>
              </w:rPr>
              <w:t xml:space="preserve">педагогического совета,   </w:t>
            </w:r>
          </w:p>
          <w:p w14:paraId="0C000000">
            <w:pPr>
              <w:pStyle w:val="Style_2"/>
              <w:tabs>
                <w:tab w:leader="none" w:pos="816" w:val="left"/>
              </w:tabs>
              <w:spacing w:line="240" w:lineRule="auto"/>
              <w:ind w:firstLine="0" w:left="0"/>
              <w:jc w:val="left"/>
              <w:rPr>
                <w:sz w:val="28"/>
              </w:rPr>
            </w:pPr>
            <w:r>
              <w:rPr>
                <w:sz w:val="28"/>
              </w:rPr>
              <w:t>рекомендована к утверждению</w:t>
            </w:r>
          </w:p>
          <w:p w14:paraId="0D000000">
            <w:pPr>
              <w:pStyle w:val="Style_2"/>
              <w:tabs>
                <w:tab w:leader="none" w:pos="816" w:val="left"/>
              </w:tabs>
              <w:spacing w:line="240" w:lineRule="auto"/>
              <w:ind w:firstLine="0" w:left="0"/>
              <w:jc w:val="left"/>
              <w:rPr>
                <w:sz w:val="28"/>
              </w:rPr>
            </w:pPr>
            <w:r>
              <w:rPr>
                <w:sz w:val="28"/>
              </w:rPr>
              <w:t>от «</w:t>
            </w:r>
            <w:r>
              <w:rPr>
                <w:sz w:val="28"/>
                <w:u w:val="single"/>
              </w:rPr>
              <w:t>22</w:t>
            </w:r>
            <w:r>
              <w:rPr>
                <w:sz w:val="28"/>
              </w:rPr>
              <w:t xml:space="preserve">» </w:t>
            </w:r>
            <w:r>
              <w:rPr>
                <w:sz w:val="28"/>
                <w:u w:color="000000" w:val="single"/>
              </w:rPr>
              <w:t>августа</w:t>
            </w:r>
            <w:r>
              <w:rPr>
                <w:sz w:val="28"/>
              </w:rPr>
              <w:t xml:space="preserve"> 2021 г.  </w:t>
            </w:r>
          </w:p>
          <w:p w14:paraId="0E000000">
            <w:pPr>
              <w:pStyle w:val="Style_2"/>
              <w:tabs>
                <w:tab w:leader="none" w:pos="816" w:val="left"/>
              </w:tabs>
              <w:spacing w:line="240" w:lineRule="auto"/>
              <w:ind w:firstLine="0" w:left="0"/>
              <w:jc w:val="left"/>
              <w:rPr>
                <w:sz w:val="28"/>
              </w:rPr>
            </w:pPr>
            <w:r>
              <w:rPr>
                <w:sz w:val="28"/>
              </w:rPr>
              <w:t xml:space="preserve">Протокол № </w:t>
            </w:r>
            <w:r>
              <w:rPr>
                <w:sz w:val="28"/>
                <w:u w:val="single"/>
              </w:rPr>
              <w:t>12</w:t>
            </w:r>
          </w:p>
          <w:p w14:paraId="0F000000">
            <w:pPr>
              <w:pStyle w:val="Style_2"/>
              <w:tabs>
                <w:tab w:leader="none" w:pos="816" w:val="left"/>
              </w:tabs>
              <w:spacing w:line="240" w:lineRule="auto"/>
              <w:ind w:firstLine="0" w:left="0"/>
              <w:jc w:val="center"/>
              <w:rPr>
                <w:sz w:val="28"/>
              </w:rPr>
            </w:pPr>
          </w:p>
        </w:tc>
        <w:tc>
          <w:tcPr>
            <w:tcW w:type="dxa" w:w="5341"/>
          </w:tcPr>
          <w:p w14:paraId="10000000">
            <w:pPr>
              <w:pStyle w:val="Style_2"/>
              <w:tabs>
                <w:tab w:leader="none" w:pos="816" w:val="left"/>
              </w:tabs>
              <w:spacing w:line="240" w:lineRule="auto"/>
              <w:ind w:firstLine="0" w:left="0"/>
              <w:rPr>
                <w:sz w:val="28"/>
              </w:rPr>
            </w:pPr>
            <w:r>
              <w:rPr>
                <w:sz w:val="28"/>
              </w:rPr>
              <w:t xml:space="preserve">«Утверждаю» </w:t>
            </w:r>
          </w:p>
          <w:p w14:paraId="11000000">
            <w:pPr>
              <w:pStyle w:val="Style_2"/>
              <w:tabs>
                <w:tab w:leader="none" w:pos="816" w:val="left"/>
              </w:tabs>
              <w:spacing w:line="240" w:lineRule="auto"/>
              <w:ind w:firstLine="0" w:left="0"/>
              <w:rPr>
                <w:sz w:val="28"/>
              </w:rPr>
            </w:pPr>
            <w:r>
              <w:rPr>
                <w:sz w:val="28"/>
              </w:rPr>
              <w:t xml:space="preserve">Директор ЧОУ ДО </w:t>
            </w:r>
          </w:p>
          <w:p w14:paraId="12000000">
            <w:pPr>
              <w:pStyle w:val="Style_2"/>
              <w:tabs>
                <w:tab w:leader="none" w:pos="816" w:val="left"/>
              </w:tabs>
              <w:spacing w:line="240" w:lineRule="auto"/>
              <w:ind w:firstLine="0" w:left="0"/>
              <w:rPr>
                <w:sz w:val="28"/>
              </w:rPr>
            </w:pPr>
            <w:r>
              <w:rPr>
                <w:sz w:val="28"/>
              </w:rPr>
              <w:t xml:space="preserve">__________________  Васильева А. А. </w:t>
            </w:r>
          </w:p>
          <w:p w14:paraId="13000000">
            <w:pPr>
              <w:pStyle w:val="Style_2"/>
              <w:tabs>
                <w:tab w:leader="none" w:pos="816" w:val="left"/>
              </w:tabs>
              <w:spacing w:line="240" w:lineRule="auto"/>
              <w:ind w:firstLine="0" w:left="0"/>
              <w:rPr>
                <w:sz w:val="28"/>
              </w:rPr>
            </w:pPr>
            <w:r>
              <w:rPr>
                <w:sz w:val="28"/>
              </w:rPr>
              <w:t xml:space="preserve">приказ №  </w:t>
            </w:r>
            <w:r>
              <w:rPr>
                <w:sz w:val="28"/>
                <w:u w:color="000000" w:val="single"/>
              </w:rPr>
              <w:t>12</w:t>
            </w:r>
            <w:r>
              <w:rPr>
                <w:sz w:val="28"/>
              </w:rPr>
              <w:t xml:space="preserve">  от _</w:t>
            </w:r>
            <w:r>
              <w:rPr>
                <w:sz w:val="28"/>
                <w:u w:val="single"/>
              </w:rPr>
              <w:t>22</w:t>
            </w:r>
            <w:r>
              <w:rPr>
                <w:sz w:val="28"/>
              </w:rPr>
              <w:t>__</w:t>
            </w:r>
            <w:r>
              <w:rPr>
                <w:sz w:val="28"/>
                <w:u w:color="000000" w:val="single"/>
              </w:rPr>
              <w:t xml:space="preserve">августа </w:t>
            </w:r>
            <w:r>
              <w:rPr>
                <w:sz w:val="28"/>
              </w:rPr>
              <w:t xml:space="preserve"> 20</w:t>
            </w:r>
            <w:r>
              <w:rPr>
                <w:sz w:val="28"/>
                <w:u w:color="000000" w:val="single"/>
              </w:rPr>
              <w:t xml:space="preserve">21 </w:t>
            </w:r>
            <w:r>
              <w:rPr>
                <w:sz w:val="28"/>
              </w:rPr>
              <w:t xml:space="preserve">г. </w:t>
            </w:r>
          </w:p>
          <w:p w14:paraId="14000000">
            <w:pPr>
              <w:pStyle w:val="Style_2"/>
              <w:tabs>
                <w:tab w:leader="none" w:pos="816" w:val="left"/>
              </w:tabs>
              <w:spacing w:line="240" w:lineRule="auto"/>
              <w:ind w:firstLine="0" w:left="0"/>
              <w:jc w:val="center"/>
              <w:rPr>
                <w:sz w:val="28"/>
              </w:rPr>
            </w:pPr>
          </w:p>
        </w:tc>
      </w:tr>
    </w:tbl>
    <w:p w14:paraId="15000000">
      <w:pPr>
        <w:pStyle w:val="Style_2"/>
        <w:tabs>
          <w:tab w:leader="none" w:pos="816" w:val="left"/>
        </w:tabs>
        <w:spacing w:line="240" w:lineRule="auto"/>
        <w:ind/>
        <w:jc w:val="center"/>
        <w:rPr>
          <w:sz w:val="28"/>
        </w:rPr>
      </w:pPr>
      <w:r>
        <w:rPr>
          <w:sz w:val="28"/>
        </w:rPr>
        <w:t xml:space="preserve">                              МП</w:t>
      </w:r>
    </w:p>
    <w:p w14:paraId="16000000">
      <w:pPr>
        <w:pStyle w:val="Style_2"/>
        <w:tabs>
          <w:tab w:leader="none" w:pos="816" w:val="left"/>
        </w:tabs>
        <w:spacing w:line="240" w:lineRule="auto"/>
        <w:ind/>
        <w:jc w:val="right"/>
        <w:rPr>
          <w:sz w:val="28"/>
        </w:rPr>
      </w:pPr>
      <w:r>
        <w:rPr>
          <w:sz w:val="28"/>
        </w:rPr>
        <w:t xml:space="preserve">   </w:t>
      </w:r>
    </w:p>
    <w:p w14:paraId="17000000">
      <w:pPr>
        <w:pStyle w:val="Style_2"/>
        <w:tabs>
          <w:tab w:leader="none" w:pos="816" w:val="left"/>
        </w:tabs>
        <w:spacing w:line="240" w:lineRule="auto"/>
        <w:ind/>
        <w:jc w:val="center"/>
        <w:rPr>
          <w:sz w:val="28"/>
        </w:rPr>
      </w:pPr>
      <w:r>
        <w:rPr>
          <w:sz w:val="28"/>
        </w:rPr>
        <w:t xml:space="preserve">   Дополнительная общеобразовательная </w:t>
      </w:r>
    </w:p>
    <w:p w14:paraId="18000000">
      <w:pPr>
        <w:pStyle w:val="Style_2"/>
        <w:tabs>
          <w:tab w:leader="none" w:pos="816" w:val="left"/>
        </w:tabs>
        <w:spacing w:line="240" w:lineRule="auto"/>
        <w:ind/>
        <w:jc w:val="center"/>
        <w:rPr>
          <w:sz w:val="28"/>
        </w:rPr>
      </w:pPr>
      <w:r>
        <w:rPr>
          <w:sz w:val="28"/>
        </w:rPr>
        <w:t xml:space="preserve">общеразвивающая программа  </w:t>
      </w:r>
    </w:p>
    <w:p w14:paraId="19000000">
      <w:pPr>
        <w:pStyle w:val="Style_2"/>
        <w:tabs>
          <w:tab w:leader="none" w:pos="816" w:val="left"/>
        </w:tabs>
        <w:spacing w:line="240" w:lineRule="auto"/>
        <w:ind/>
        <w:jc w:val="center"/>
        <w:rPr>
          <w:sz w:val="28"/>
        </w:rPr>
      </w:pPr>
      <w:r>
        <w:rPr>
          <w:sz w:val="28"/>
        </w:rPr>
        <w:t xml:space="preserve">социально- педагогической направленности  </w:t>
      </w:r>
    </w:p>
    <w:p w14:paraId="1A000000">
      <w:pPr>
        <w:pStyle w:val="Style_2"/>
        <w:tabs>
          <w:tab w:leader="none" w:pos="816" w:val="left"/>
        </w:tabs>
        <w:spacing w:line="240" w:lineRule="auto"/>
        <w:ind/>
        <w:jc w:val="center"/>
        <w:rPr>
          <w:b w:val="1"/>
          <w:sz w:val="28"/>
        </w:rPr>
      </w:pPr>
      <w:r>
        <w:rPr>
          <w:b w:val="1"/>
          <w:sz w:val="28"/>
        </w:rPr>
        <w:t>«</w:t>
      </w:r>
      <w:r>
        <w:rPr>
          <w:rFonts w:ascii="Times New Roman" w:hAnsi="Times New Roman"/>
          <w:b w:val="1"/>
          <w:sz w:val="28"/>
        </w:rPr>
        <w:t>Православная певческая культура</w:t>
      </w:r>
      <w:r>
        <w:rPr>
          <w:b w:val="1"/>
          <w:sz w:val="28"/>
        </w:rPr>
        <w:t xml:space="preserve">»  </w:t>
      </w:r>
    </w:p>
    <w:p w14:paraId="1B000000">
      <w:pPr>
        <w:pStyle w:val="Style_2"/>
        <w:widowControl w:val="1"/>
        <w:tabs>
          <w:tab w:leader="none" w:pos="816" w:val="left"/>
        </w:tabs>
        <w:spacing w:line="240" w:lineRule="auto"/>
        <w:ind w:firstLine="0" w:left="0"/>
        <w:jc w:val="center"/>
        <w:rPr>
          <w:sz w:val="28"/>
        </w:rPr>
      </w:pPr>
      <w:r>
        <w:rPr>
          <w:sz w:val="28"/>
        </w:rPr>
        <w:t xml:space="preserve">(базовый уровень)  </w:t>
      </w:r>
    </w:p>
    <w:p w14:paraId="1C000000">
      <w:pPr>
        <w:pStyle w:val="Style_2"/>
        <w:widowControl w:val="1"/>
        <w:tabs>
          <w:tab w:leader="none" w:pos="816" w:val="left"/>
        </w:tabs>
        <w:spacing w:line="240" w:lineRule="auto"/>
        <w:ind w:firstLine="0" w:left="0"/>
        <w:jc w:val="center"/>
        <w:rPr>
          <w:sz w:val="28"/>
        </w:rPr>
      </w:pPr>
      <w:r>
        <w:rPr>
          <w:sz w:val="28"/>
        </w:rPr>
        <w:t>Возраст детей: 8 -13 лет.</w:t>
      </w:r>
    </w:p>
    <w:p w14:paraId="1D000000">
      <w:pPr>
        <w:pStyle w:val="Style_2"/>
        <w:widowControl w:val="1"/>
        <w:tabs>
          <w:tab w:leader="none" w:pos="816" w:val="left"/>
        </w:tabs>
        <w:spacing w:line="240" w:lineRule="auto"/>
        <w:ind w:firstLine="0" w:left="0"/>
        <w:jc w:val="center"/>
        <w:rPr>
          <w:sz w:val="28"/>
        </w:rPr>
      </w:pPr>
      <w:r>
        <w:rPr>
          <w:sz w:val="28"/>
        </w:rPr>
        <w:t>Срок реализации: 2 года</w:t>
      </w:r>
    </w:p>
    <w:p w14:paraId="1E000000">
      <w:pPr>
        <w:pStyle w:val="Style_2"/>
        <w:tabs>
          <w:tab w:leader="none" w:pos="816" w:val="left"/>
        </w:tabs>
        <w:spacing w:line="240" w:lineRule="auto"/>
        <w:ind/>
        <w:jc w:val="center"/>
        <w:rPr>
          <w:sz w:val="28"/>
        </w:rPr>
      </w:pPr>
    </w:p>
    <w:p w14:paraId="1F000000">
      <w:pPr>
        <w:pStyle w:val="Style_2"/>
        <w:tabs>
          <w:tab w:leader="none" w:pos="816" w:val="left"/>
        </w:tabs>
        <w:spacing w:line="240" w:lineRule="auto"/>
        <w:ind/>
        <w:jc w:val="center"/>
        <w:rPr>
          <w:sz w:val="28"/>
        </w:rPr>
      </w:pPr>
      <w:r>
        <w:rPr>
          <w:sz w:val="28"/>
        </w:rPr>
        <w:t xml:space="preserve"> </w:t>
      </w:r>
    </w:p>
    <w:p w14:paraId="20000000">
      <w:pPr>
        <w:pStyle w:val="Style_2"/>
        <w:widowControl w:val="1"/>
        <w:tabs>
          <w:tab w:leader="none" w:pos="816" w:val="left"/>
        </w:tabs>
        <w:spacing w:line="240" w:lineRule="auto"/>
        <w:ind w:firstLine="0" w:left="0"/>
        <w:jc w:val="right"/>
        <w:rPr>
          <w:sz w:val="28"/>
        </w:rPr>
      </w:pPr>
      <w:r>
        <w:rPr>
          <w:sz w:val="28"/>
        </w:rPr>
        <w:t>Автор-составитель:</w:t>
      </w:r>
    </w:p>
    <w:p w14:paraId="21000000">
      <w:pPr>
        <w:pStyle w:val="Style_2"/>
        <w:widowControl w:val="1"/>
        <w:tabs>
          <w:tab w:leader="none" w:pos="816" w:val="left"/>
        </w:tabs>
        <w:spacing w:line="240" w:lineRule="auto"/>
        <w:ind w:firstLine="0" w:left="851"/>
        <w:jc w:val="right"/>
        <w:rPr>
          <w:sz w:val="28"/>
        </w:rPr>
      </w:pPr>
      <w:r>
        <w:rPr>
          <w:sz w:val="28"/>
        </w:rPr>
        <w:t xml:space="preserve">Алехина Фаина Николаевна, </w:t>
      </w:r>
    </w:p>
    <w:p w14:paraId="22000000">
      <w:pPr>
        <w:pStyle w:val="Style_2"/>
        <w:widowControl w:val="1"/>
        <w:tabs>
          <w:tab w:leader="none" w:pos="816" w:val="left"/>
        </w:tabs>
        <w:spacing w:line="240" w:lineRule="auto"/>
        <w:ind w:firstLine="0" w:left="0"/>
        <w:jc w:val="right"/>
        <w:rPr>
          <w:sz w:val="28"/>
        </w:rPr>
      </w:pPr>
      <w:r>
        <w:rPr>
          <w:sz w:val="28"/>
        </w:rPr>
        <w:t xml:space="preserve">педагог дополнительного образования </w:t>
      </w:r>
    </w:p>
    <w:p w14:paraId="23000000">
      <w:pPr>
        <w:pStyle w:val="Style_2"/>
        <w:tabs>
          <w:tab w:leader="none" w:pos="816" w:val="left"/>
        </w:tabs>
        <w:spacing w:line="240" w:lineRule="auto"/>
        <w:ind/>
        <w:jc w:val="center"/>
        <w:rPr>
          <w:sz w:val="28"/>
        </w:rPr>
      </w:pPr>
    </w:p>
    <w:p w14:paraId="24000000">
      <w:pPr>
        <w:pStyle w:val="Style_2"/>
        <w:tabs>
          <w:tab w:leader="none" w:pos="816" w:val="left"/>
        </w:tabs>
        <w:spacing w:line="240" w:lineRule="auto"/>
        <w:ind/>
        <w:jc w:val="center"/>
        <w:rPr>
          <w:sz w:val="28"/>
        </w:rPr>
      </w:pPr>
      <w:r>
        <w:rPr>
          <w:sz w:val="28"/>
        </w:rPr>
        <w:t xml:space="preserve"> </w:t>
      </w:r>
    </w:p>
    <w:p w14:paraId="25000000">
      <w:pPr>
        <w:pStyle w:val="Style_2"/>
        <w:tabs>
          <w:tab w:leader="none" w:pos="816" w:val="left"/>
        </w:tabs>
        <w:spacing w:line="240" w:lineRule="auto"/>
        <w:ind/>
        <w:jc w:val="center"/>
        <w:rPr>
          <w:sz w:val="26"/>
        </w:rPr>
      </w:pPr>
    </w:p>
    <w:p w14:paraId="26000000">
      <w:pPr>
        <w:pStyle w:val="Style_2"/>
        <w:tabs>
          <w:tab w:leader="none" w:pos="816" w:val="left"/>
        </w:tabs>
        <w:spacing w:line="240" w:lineRule="auto"/>
        <w:ind/>
        <w:jc w:val="center"/>
        <w:rPr>
          <w:sz w:val="26"/>
        </w:rPr>
      </w:pPr>
    </w:p>
    <w:p w14:paraId="27000000">
      <w:pPr>
        <w:pStyle w:val="Style_2"/>
        <w:widowControl w:val="1"/>
        <w:tabs>
          <w:tab w:leader="none" w:pos="816" w:val="left"/>
        </w:tabs>
        <w:spacing w:line="240" w:lineRule="auto"/>
        <w:ind w:firstLine="0" w:left="0"/>
        <w:jc w:val="center"/>
        <w:rPr>
          <w:sz w:val="28"/>
        </w:rPr>
      </w:pPr>
      <w:r>
        <w:rPr>
          <w:sz w:val="28"/>
        </w:rPr>
        <w:t>с. Иловай – Дмитриевское,  2021 г.</w:t>
      </w:r>
    </w:p>
    <w:p w14:paraId="28000000">
      <w:pPr>
        <w:pStyle w:val="Style_2"/>
        <w:widowControl w:val="1"/>
        <w:tabs>
          <w:tab w:leader="none" w:pos="816" w:val="left"/>
        </w:tabs>
        <w:spacing w:line="240" w:lineRule="auto"/>
        <w:ind w:firstLine="0" w:left="0"/>
        <w:jc w:val="center"/>
      </w:pPr>
      <w:r>
        <w:rPr>
          <w:b w:val="1"/>
          <w:sz w:val="28"/>
        </w:rPr>
        <w:t>ИНФОРМАЦИОННАЯ КАРТА ПРОГРАММЫ</w:t>
      </w:r>
    </w:p>
    <w:tbl>
      <w:tblPr>
        <w:tblStyle w:val="Style_4"/>
        <w:tblInd w:type="dxa" w:w="-34"/>
      </w:tblPr>
      <w:tblGrid>
        <w:gridCol w:w="2836"/>
        <w:gridCol w:w="141"/>
        <w:gridCol w:w="7655"/>
      </w:tblGrid>
      <w:tr>
        <w:tc>
          <w:tcPr>
            <w:tcW w:type="dxa" w:w="28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9000000">
            <w:pPr>
              <w:spacing w:after="0" w:before="40"/>
              <w:ind/>
              <w:rPr>
                <w:rFonts w:ascii="Times New Roman" w:hAnsi="Times New Roman"/>
                <w:b w:val="1"/>
                <w:i w:val="1"/>
                <w:sz w:val="24"/>
              </w:rPr>
            </w:pPr>
            <w:r>
              <w:rPr>
                <w:rFonts w:ascii="Times New Roman" w:hAnsi="Times New Roman"/>
                <w:b w:val="1"/>
                <w:i w:val="1"/>
                <w:sz w:val="24"/>
              </w:rPr>
              <w:t>1. Учреждение</w:t>
            </w:r>
          </w:p>
        </w:tc>
        <w:tc>
          <w:tcPr>
            <w:tcW w:type="dxa" w:w="779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A000000">
            <w:pPr>
              <w:pStyle w:val="Style_2"/>
              <w:tabs>
                <w:tab w:leader="none" w:pos="816" w:val="left"/>
              </w:tabs>
              <w:spacing w:line="240" w:lineRule="auto"/>
              <w:ind w:firstLine="0" w:left="0"/>
              <w:jc w:val="left"/>
            </w:pPr>
            <w:r>
              <w:t>Частное образовательное учреждение дополнительного образования Центр духовно- нравственного воспитания «Фаворский свет»</w:t>
            </w:r>
          </w:p>
        </w:tc>
      </w:tr>
      <w:tr>
        <w:tc>
          <w:tcPr>
            <w:tcW w:type="dxa" w:w="28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B000000">
            <w:pPr>
              <w:spacing w:after="0" w:before="40"/>
              <w:ind w:hanging="180" w:left="180"/>
              <w:rPr>
                <w:rFonts w:ascii="Times New Roman" w:hAnsi="Times New Roman"/>
                <w:b w:val="1"/>
                <w:i w:val="1"/>
                <w:sz w:val="24"/>
              </w:rPr>
            </w:pPr>
            <w:r>
              <w:rPr>
                <w:rFonts w:ascii="Times New Roman" w:hAnsi="Times New Roman"/>
                <w:b w:val="1"/>
                <w:i w:val="1"/>
                <w:sz w:val="24"/>
              </w:rPr>
              <w:t>2. Полное название программы</w:t>
            </w:r>
          </w:p>
        </w:tc>
        <w:tc>
          <w:tcPr>
            <w:tcW w:type="dxa" w:w="779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C000000">
            <w:pPr>
              <w:spacing w:after="0" w:before="40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Дополнительная общеобразовательная общеразвивающая программа  </w:t>
            </w:r>
            <w:r>
              <w:rPr>
                <w:rFonts w:ascii="Times New Roman" w:hAnsi="Times New Roman"/>
                <w:b w:val="0"/>
                <w:sz w:val="24"/>
              </w:rPr>
              <w:t>«</w:t>
            </w:r>
            <w:r>
              <w:rPr>
                <w:rFonts w:ascii="Times New Roman" w:hAnsi="Times New Roman"/>
                <w:b w:val="0"/>
                <w:sz w:val="24"/>
              </w:rPr>
              <w:t>Православная певческая культура</w:t>
            </w:r>
            <w:r>
              <w:rPr>
                <w:rFonts w:ascii="Times New Roman" w:hAnsi="Times New Roman"/>
                <w:b w:val="0"/>
                <w:sz w:val="24"/>
              </w:rPr>
              <w:t>»</w:t>
            </w:r>
          </w:p>
        </w:tc>
      </w:tr>
      <w:tr>
        <w:tc>
          <w:tcPr>
            <w:tcW w:type="dxa" w:w="106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D000000">
            <w:pPr>
              <w:spacing w:after="0" w:before="40"/>
              <w:ind/>
              <w:rPr>
                <w:rFonts w:ascii="Times New Roman" w:hAnsi="Times New Roman"/>
                <w:b w:val="1"/>
                <w:i w:val="1"/>
                <w:sz w:val="24"/>
              </w:rPr>
            </w:pPr>
            <w:r>
              <w:rPr>
                <w:rFonts w:ascii="Times New Roman" w:hAnsi="Times New Roman"/>
                <w:b w:val="1"/>
                <w:i w:val="1"/>
                <w:sz w:val="24"/>
              </w:rPr>
              <w:t xml:space="preserve">3.  Сведения об авторах: </w:t>
            </w:r>
          </w:p>
        </w:tc>
      </w:tr>
      <w:tr>
        <w:tc>
          <w:tcPr>
            <w:tcW w:type="dxa" w:w="28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E000000">
            <w:pPr>
              <w:spacing w:after="0" w:before="40"/>
              <w:ind/>
              <w:rPr>
                <w:rFonts w:ascii="Times New Roman" w:hAnsi="Times New Roman"/>
                <w:b w:val="1"/>
                <w:i w:val="1"/>
                <w:sz w:val="24"/>
              </w:rPr>
            </w:pPr>
            <w:r>
              <w:rPr>
                <w:rFonts w:ascii="Times New Roman" w:hAnsi="Times New Roman"/>
                <w:b w:val="1"/>
                <w:i w:val="1"/>
                <w:sz w:val="24"/>
              </w:rPr>
              <w:t>3.1. Ф.И.О., должность</w:t>
            </w:r>
          </w:p>
        </w:tc>
        <w:tc>
          <w:tcPr>
            <w:tcW w:type="dxa" w:w="779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F000000">
            <w:pPr>
              <w:spacing w:after="0" w:before="40"/>
              <w:ind w:firstLine="0" w:left="1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Алехина Фаина Николаевна</w:t>
            </w:r>
            <w:r>
              <w:rPr>
                <w:rFonts w:ascii="Times New Roman" w:hAnsi="Times New Roman"/>
                <w:b w:val="1"/>
                <w:i w:val="1"/>
                <w:sz w:val="24"/>
              </w:rPr>
              <w:t xml:space="preserve">,  </w:t>
            </w:r>
            <w:r>
              <w:rPr>
                <w:rFonts w:ascii="Times New Roman" w:hAnsi="Times New Roman"/>
                <w:sz w:val="24"/>
              </w:rPr>
              <w:t>педагог дополнительного образования</w:t>
            </w:r>
          </w:p>
        </w:tc>
      </w:tr>
      <w:tr>
        <w:tc>
          <w:tcPr>
            <w:tcW w:type="dxa" w:w="10632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0000000">
            <w:pPr>
              <w:spacing w:after="0" w:before="40"/>
              <w:ind w:firstLine="0" w:left="16"/>
              <w:jc w:val="both"/>
              <w:rPr>
                <w:rFonts w:ascii="Times New Roman" w:hAnsi="Times New Roman"/>
                <w:b w:val="1"/>
                <w:i w:val="1"/>
                <w:sz w:val="24"/>
              </w:rPr>
            </w:pPr>
            <w:r>
              <w:rPr>
                <w:rFonts w:ascii="Times New Roman" w:hAnsi="Times New Roman"/>
                <w:b w:val="1"/>
                <w:i w:val="1"/>
                <w:sz w:val="24"/>
              </w:rPr>
              <w:t>4.  Сведения о программе:</w:t>
            </w:r>
          </w:p>
        </w:tc>
      </w:tr>
      <w:tr>
        <w:tc>
          <w:tcPr>
            <w:tcW w:type="dxa" w:w="297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1000000">
            <w:pPr>
              <w:spacing w:after="0" w:before="40"/>
              <w:ind w:hanging="360" w:left="360"/>
              <w:rPr>
                <w:rFonts w:ascii="Times New Roman" w:hAnsi="Times New Roman"/>
                <w:b w:val="1"/>
                <w:i w:val="1"/>
                <w:sz w:val="24"/>
              </w:rPr>
            </w:pPr>
            <w:r>
              <w:rPr>
                <w:rFonts w:ascii="Times New Roman" w:hAnsi="Times New Roman"/>
                <w:b w:val="1"/>
                <w:i w:val="1"/>
                <w:sz w:val="24"/>
              </w:rPr>
              <w:t>4.1. Нормативная база:</w:t>
            </w:r>
          </w:p>
        </w:tc>
        <w:tc>
          <w:tcPr>
            <w:tcW w:type="dxa" w:w="76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2000000">
            <w:pPr>
              <w:tabs>
                <w:tab w:leader="none" w:pos="252" w:val="left"/>
              </w:tabs>
              <w:spacing w:after="0" w:before="4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  <w:p w14:paraId="33000000">
            <w:pPr>
              <w:numPr>
                <w:ilvl w:val="0"/>
                <w:numId w:val="1"/>
              </w:numPr>
              <w:tabs>
                <w:tab w:leader="none" w:pos="252" w:val="left"/>
              </w:tabs>
              <w:spacing w:after="0" w:before="40" w:line="240" w:lineRule="auto"/>
              <w:ind w:hanging="252" w:left="25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Федеральный Закон от 29.12.2012г. №  273-ФЗ «Об образовании в Российской Федерации» (далее – ФЗ); </w:t>
            </w:r>
          </w:p>
          <w:p w14:paraId="34000000">
            <w:pPr>
              <w:numPr>
                <w:ilvl w:val="0"/>
                <w:numId w:val="1"/>
              </w:numPr>
              <w:tabs>
                <w:tab w:leader="none" w:pos="252" w:val="left"/>
              </w:tabs>
              <w:spacing w:after="0" w:before="40" w:line="240" w:lineRule="auto"/>
              <w:ind w:hanging="252" w:left="25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Концепция развития дополнительного  образования  детей  (распоряжение Правительства РФ от 04.09.2014г. № 1726-р) (далее – федеральная Концепция); </w:t>
            </w:r>
          </w:p>
          <w:p w14:paraId="35000000">
            <w:pPr>
              <w:numPr>
                <w:ilvl w:val="0"/>
                <w:numId w:val="1"/>
              </w:numPr>
              <w:tabs>
                <w:tab w:leader="none" w:pos="252" w:val="left"/>
              </w:tabs>
              <w:spacing w:after="0" w:before="40" w:line="240" w:lineRule="auto"/>
              <w:ind w:hanging="252" w:left="25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Приказ Министерства просвещения  РФ  от 09.ноября 2018г. № 196 «Об утверждении Порядка организации и осуществления образовательной деятельности по дополнительным  общеобразовательным программам»; </w:t>
            </w:r>
          </w:p>
          <w:p w14:paraId="36000000">
            <w:pPr>
              <w:numPr>
                <w:ilvl w:val="0"/>
                <w:numId w:val="1"/>
              </w:numPr>
              <w:tabs>
                <w:tab w:leader="none" w:pos="252" w:val="left"/>
              </w:tabs>
              <w:spacing w:after="0" w:before="40" w:line="240" w:lineRule="auto"/>
              <w:ind w:hanging="252" w:left="25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Постановление Главного государственного санитарного врача РФ от 04.07.2014г.  № 41 «Об утверждении СанПиН 2.4.4.3172-14 «Санитарно- эпидемиологические требования к устройству, содержанию и организации режима работы образовательных организаций дополнительного  образования детей» (далее – СанПиН); </w:t>
            </w:r>
          </w:p>
          <w:p w14:paraId="37000000">
            <w:pPr>
              <w:numPr>
                <w:ilvl w:val="0"/>
                <w:numId w:val="1"/>
              </w:numPr>
              <w:tabs>
                <w:tab w:leader="none" w:pos="252" w:val="left"/>
              </w:tabs>
              <w:spacing w:after="0" w:before="40" w:line="240" w:lineRule="auto"/>
              <w:ind w:hanging="252" w:left="25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Методические рекомендации по проектированию дополнительных общеразвивающих программ (включая разноуровневые программы) (разработанные Минобрнауки России совместно с ГАОУ ВО «Московский государственный педагогический университет», ФГАУ «Федеральный институт развития образования», АНО  ДПО  «Открытое  образование»,  2015г.)  (далее  – Методические рекомендации). </w:t>
            </w:r>
          </w:p>
        </w:tc>
      </w:tr>
      <w:tr>
        <w:tc>
          <w:tcPr>
            <w:tcW w:type="dxa" w:w="297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8000000">
            <w:pPr>
              <w:spacing w:after="0" w:before="40"/>
              <w:ind/>
              <w:rPr>
                <w:rFonts w:ascii="Times New Roman" w:hAnsi="Times New Roman"/>
                <w:b w:val="1"/>
                <w:i w:val="1"/>
                <w:sz w:val="24"/>
              </w:rPr>
            </w:pPr>
            <w:r>
              <w:rPr>
                <w:rFonts w:ascii="Times New Roman" w:hAnsi="Times New Roman"/>
                <w:b w:val="1"/>
                <w:i w:val="1"/>
                <w:sz w:val="24"/>
              </w:rPr>
              <w:t>4.2. Область применения</w:t>
            </w:r>
          </w:p>
        </w:tc>
        <w:tc>
          <w:tcPr>
            <w:tcW w:type="dxa" w:w="76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9000000">
            <w:pPr>
              <w:spacing w:after="0" w:before="40"/>
              <w:ind w:firstLine="0" w:left="16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Дополнительное образование</w:t>
            </w:r>
          </w:p>
        </w:tc>
      </w:tr>
      <w:tr>
        <w:tc>
          <w:tcPr>
            <w:tcW w:type="dxa" w:w="297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A000000">
            <w:pPr>
              <w:spacing w:after="0" w:before="40"/>
              <w:ind/>
              <w:rPr>
                <w:rFonts w:ascii="Times New Roman" w:hAnsi="Times New Roman"/>
                <w:b w:val="1"/>
                <w:i w:val="1"/>
                <w:sz w:val="24"/>
              </w:rPr>
            </w:pPr>
            <w:r>
              <w:rPr>
                <w:rFonts w:ascii="Times New Roman" w:hAnsi="Times New Roman"/>
                <w:b w:val="1"/>
                <w:i w:val="1"/>
                <w:sz w:val="24"/>
              </w:rPr>
              <w:t>4.3. Направленность</w:t>
            </w:r>
          </w:p>
        </w:tc>
        <w:tc>
          <w:tcPr>
            <w:tcW w:type="dxa" w:w="76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B000000">
            <w:pPr>
              <w:spacing w:after="0" w:before="40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Социально- педагогическая </w:t>
            </w:r>
          </w:p>
        </w:tc>
      </w:tr>
      <w:tr>
        <w:tc>
          <w:tcPr>
            <w:tcW w:type="dxa" w:w="297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C000000">
            <w:pPr>
              <w:spacing w:after="0" w:before="40"/>
              <w:ind w:hanging="360" w:left="360"/>
              <w:rPr>
                <w:rFonts w:ascii="Times New Roman" w:hAnsi="Times New Roman"/>
                <w:b w:val="1"/>
                <w:i w:val="1"/>
                <w:sz w:val="24"/>
              </w:rPr>
            </w:pPr>
            <w:r>
              <w:rPr>
                <w:rFonts w:ascii="Times New Roman" w:hAnsi="Times New Roman"/>
                <w:b w:val="1"/>
                <w:i w:val="1"/>
                <w:sz w:val="24"/>
              </w:rPr>
              <w:t>4.4. Тип программы</w:t>
            </w:r>
          </w:p>
        </w:tc>
        <w:tc>
          <w:tcPr>
            <w:tcW w:type="dxa" w:w="76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D000000">
            <w:pPr>
              <w:spacing w:after="0" w:before="40"/>
              <w:ind w:firstLine="0" w:left="16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Дополнительная общеобразовательная общеразвивающая</w:t>
            </w:r>
          </w:p>
        </w:tc>
      </w:tr>
      <w:tr>
        <w:trPr>
          <w:trHeight w:hRule="atLeast" w:val="483"/>
        </w:trPr>
        <w:tc>
          <w:tcPr>
            <w:tcW w:type="dxa" w:w="297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E000000">
            <w:pPr>
              <w:spacing w:after="0" w:before="40"/>
              <w:ind w:hanging="360" w:left="360"/>
              <w:rPr>
                <w:rFonts w:ascii="Times New Roman" w:hAnsi="Times New Roman"/>
                <w:b w:val="1"/>
                <w:i w:val="1"/>
                <w:sz w:val="24"/>
              </w:rPr>
            </w:pPr>
            <w:r>
              <w:rPr>
                <w:rFonts w:ascii="Times New Roman" w:hAnsi="Times New Roman"/>
                <w:b w:val="1"/>
                <w:i w:val="1"/>
                <w:sz w:val="24"/>
              </w:rPr>
              <w:t>4.5. Вид программы</w:t>
            </w:r>
          </w:p>
        </w:tc>
        <w:tc>
          <w:tcPr>
            <w:tcW w:type="dxa" w:w="76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F000000">
            <w:pPr>
              <w:spacing w:after="0" w:before="40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Модифицированная</w:t>
            </w:r>
          </w:p>
        </w:tc>
      </w:tr>
      <w:tr>
        <w:tc>
          <w:tcPr>
            <w:tcW w:type="dxa" w:w="297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0000000">
            <w:pPr>
              <w:spacing w:after="0" w:before="40"/>
              <w:ind w:hanging="360" w:left="360"/>
              <w:rPr>
                <w:rFonts w:ascii="Times New Roman" w:hAnsi="Times New Roman"/>
                <w:b w:val="1"/>
                <w:i w:val="1"/>
                <w:sz w:val="24"/>
              </w:rPr>
            </w:pPr>
            <w:r>
              <w:rPr>
                <w:rFonts w:ascii="Times New Roman" w:hAnsi="Times New Roman"/>
                <w:b w:val="1"/>
                <w:i w:val="1"/>
                <w:sz w:val="24"/>
              </w:rPr>
              <w:t xml:space="preserve">4.6.Уровень программы </w:t>
            </w:r>
          </w:p>
        </w:tc>
        <w:tc>
          <w:tcPr>
            <w:tcW w:type="dxa" w:w="76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1000000">
            <w:pPr>
              <w:spacing w:after="0" w:before="40"/>
              <w:ind w:firstLine="0" w:left="16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Стартовый (ознакомительный)</w:t>
            </w:r>
          </w:p>
        </w:tc>
      </w:tr>
      <w:tr>
        <w:tc>
          <w:tcPr>
            <w:tcW w:type="dxa" w:w="297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2000000">
            <w:pPr>
              <w:spacing w:after="0" w:before="40"/>
              <w:ind w:hanging="360" w:left="360"/>
              <w:rPr>
                <w:rFonts w:ascii="Times New Roman" w:hAnsi="Times New Roman"/>
                <w:b w:val="1"/>
                <w:i w:val="1"/>
                <w:sz w:val="24"/>
              </w:rPr>
            </w:pPr>
            <w:r>
              <w:rPr>
                <w:rFonts w:ascii="Times New Roman" w:hAnsi="Times New Roman"/>
                <w:b w:val="1"/>
                <w:i w:val="1"/>
                <w:sz w:val="24"/>
              </w:rPr>
              <w:t>4.7. Возраст учащихся по программе</w:t>
            </w:r>
          </w:p>
        </w:tc>
        <w:tc>
          <w:tcPr>
            <w:tcW w:type="dxa" w:w="76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3000000">
            <w:pPr>
              <w:spacing w:after="0" w:before="40"/>
              <w:ind w:firstLine="0" w:left="16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8-13 лет</w:t>
            </w:r>
          </w:p>
        </w:tc>
      </w:tr>
      <w:tr>
        <w:tc>
          <w:tcPr>
            <w:tcW w:type="dxa" w:w="297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4000000">
            <w:pPr>
              <w:spacing w:after="0" w:before="40"/>
              <w:ind w:hanging="360" w:left="360"/>
              <w:rPr>
                <w:rFonts w:ascii="Times New Roman" w:hAnsi="Times New Roman"/>
                <w:b w:val="1"/>
                <w:i w:val="1"/>
                <w:sz w:val="24"/>
              </w:rPr>
            </w:pPr>
            <w:r>
              <w:rPr>
                <w:rFonts w:ascii="Times New Roman" w:hAnsi="Times New Roman"/>
                <w:b w:val="1"/>
                <w:i w:val="1"/>
                <w:sz w:val="24"/>
              </w:rPr>
              <w:t>4.7. Продолжительность обучения</w:t>
            </w:r>
          </w:p>
        </w:tc>
        <w:tc>
          <w:tcPr>
            <w:tcW w:type="dxa" w:w="76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5000000">
            <w:pPr>
              <w:spacing w:after="0" w:before="40"/>
              <w:ind w:firstLine="0" w:left="16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 года</w:t>
            </w:r>
          </w:p>
        </w:tc>
      </w:tr>
      <w:tr>
        <w:tc>
          <w:tcPr>
            <w:tcW w:type="dxa" w:w="297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6000000">
            <w:pPr>
              <w:spacing w:after="0" w:before="40"/>
              <w:ind w:hanging="360" w:left="360"/>
              <w:rPr>
                <w:rFonts w:ascii="Times New Roman" w:hAnsi="Times New Roman"/>
                <w:b w:val="1"/>
                <w:i w:val="1"/>
                <w:sz w:val="24"/>
              </w:rPr>
            </w:pPr>
          </w:p>
        </w:tc>
        <w:tc>
          <w:tcPr>
            <w:tcW w:type="dxa" w:w="76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7000000">
            <w:pPr>
              <w:spacing w:after="0" w:before="40"/>
              <w:ind w:firstLine="0" w:left="16"/>
              <w:jc w:val="both"/>
              <w:rPr>
                <w:rFonts w:ascii="Times New Roman" w:hAnsi="Times New Roman"/>
                <w:sz w:val="24"/>
              </w:rPr>
            </w:pPr>
          </w:p>
        </w:tc>
      </w:tr>
      <w:tr>
        <w:tc>
          <w:tcPr>
            <w:tcW w:type="dxa" w:w="297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8000000">
            <w:pPr>
              <w:spacing w:after="0" w:before="40"/>
              <w:ind w:hanging="360" w:left="360"/>
              <w:rPr>
                <w:rFonts w:ascii="Times New Roman" w:hAnsi="Times New Roman"/>
                <w:b w:val="1"/>
                <w:i w:val="1"/>
                <w:sz w:val="24"/>
              </w:rPr>
            </w:pPr>
            <w:r>
              <w:rPr>
                <w:rFonts w:ascii="Times New Roman" w:hAnsi="Times New Roman"/>
                <w:b w:val="1"/>
                <w:i w:val="1"/>
                <w:sz w:val="24"/>
              </w:rPr>
              <w:t>4.8. Заключение экспертного совета</w:t>
            </w:r>
          </w:p>
        </w:tc>
        <w:tc>
          <w:tcPr>
            <w:tcW w:type="dxa" w:w="76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9000000">
            <w:pPr>
              <w:spacing w:after="0"/>
              <w:ind/>
              <w:contextualSpacing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Протокол заседания № 12      от « 22 » августа 2021 г.</w:t>
            </w:r>
          </w:p>
        </w:tc>
      </w:tr>
    </w:tbl>
    <w:p w14:paraId="4A000000">
      <w:pPr>
        <w:spacing w:after="0"/>
        <w:ind w:firstLine="0" w:left="0"/>
        <w:jc w:val="center"/>
        <w:rPr>
          <w:rFonts w:ascii="Times New Roman" w:hAnsi="Times New Roman"/>
          <w:b w:val="1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Блок №1. «Комплекс основных характеристик дополнительной общеобразовательной общеразвивающей программы социально- педагогической направленности «</w:t>
      </w:r>
      <w:r>
        <w:rPr>
          <w:rFonts w:ascii="Times New Roman" w:hAnsi="Times New Roman"/>
          <w:b w:val="1"/>
          <w:sz w:val="28"/>
        </w:rPr>
        <w:t>Православная певческая культура</w:t>
      </w:r>
      <w:r>
        <w:rPr>
          <w:rFonts w:ascii="Times New Roman" w:hAnsi="Times New Roman"/>
          <w:b w:val="1"/>
          <w:color w:val="000000"/>
          <w:sz w:val="28"/>
        </w:rPr>
        <w:t>»</w:t>
      </w:r>
    </w:p>
    <w:p w14:paraId="4B000000">
      <w:pPr>
        <w:spacing w:after="0"/>
        <w:ind w:firstLine="0" w:left="0"/>
        <w:jc w:val="center"/>
        <w:rPr>
          <w:rFonts w:ascii="Times New Roman" w:hAnsi="Times New Roman"/>
          <w:b w:val="1"/>
          <w:color w:val="000000"/>
          <w:sz w:val="28"/>
        </w:rPr>
      </w:pPr>
    </w:p>
    <w:p w14:paraId="4C000000">
      <w:pPr>
        <w:spacing w:after="0"/>
        <w:ind w:firstLine="0" w:left="0"/>
        <w:jc w:val="center"/>
        <w:rPr>
          <w:rFonts w:ascii="Times New Roman" w:hAnsi="Times New Roman"/>
          <w:b w:val="1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1.1 Пояснительная записка</w:t>
      </w:r>
    </w:p>
    <w:p w14:paraId="4D000000">
      <w:pPr>
        <w:spacing w:after="0"/>
        <w:ind w:firstLine="0" w:left="0"/>
        <w:jc w:val="center"/>
        <w:rPr>
          <w:rFonts w:ascii="Times New Roman" w:hAnsi="Times New Roman"/>
          <w:b w:val="1"/>
          <w:color w:val="000000"/>
          <w:sz w:val="28"/>
        </w:rPr>
      </w:pPr>
    </w:p>
    <w:p w14:paraId="4E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Дополнительная общеобразовательная общеразвивающая программа «Православная певческая культура» имеет </w:t>
      </w:r>
      <w:r>
        <w:rPr>
          <w:rFonts w:ascii="Times New Roman" w:hAnsi="Times New Roman"/>
          <w:b w:val="1"/>
          <w:sz w:val="28"/>
        </w:rPr>
        <w:t>социально- педагогическую  направленность.</w:t>
      </w:r>
    </w:p>
    <w:p w14:paraId="4F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Уровень освоения программы:</w:t>
      </w:r>
      <w:r>
        <w:rPr>
          <w:rFonts w:ascii="Times New Roman" w:hAnsi="Times New Roman"/>
          <w:sz w:val="28"/>
        </w:rPr>
        <w:t xml:space="preserve"> стартовый (ознакомительный).</w:t>
      </w:r>
    </w:p>
    <w:p w14:paraId="5000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Программа </w:t>
      </w:r>
      <w:r>
        <w:rPr>
          <w:rFonts w:ascii="Times New Roman" w:hAnsi="Times New Roman"/>
          <w:b w:val="1"/>
          <w:sz w:val="28"/>
        </w:rPr>
        <w:t>актуальна</w:t>
      </w:r>
      <w:r>
        <w:rPr>
          <w:rFonts w:ascii="Times New Roman" w:hAnsi="Times New Roman"/>
          <w:sz w:val="28"/>
        </w:rPr>
        <w:t>, поскольку является комплексной,  предполагает формирование  ценностных эстетических ориентиров</w:t>
      </w:r>
      <w:r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духовно – нравственному  воспитанию.</w:t>
      </w:r>
      <w:r>
        <w:rPr>
          <w:rFonts w:ascii="Times New Roman" w:hAnsi="Times New Roman"/>
          <w:sz w:val="28"/>
        </w:rPr>
        <w:t xml:space="preserve"> Данная Программа направлена на выявление и развитие способностей детей к церковному пению.</w:t>
      </w:r>
    </w:p>
    <w:p w14:paraId="5100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Педагогическая целесообразность</w:t>
      </w:r>
      <w:r>
        <w:rPr>
          <w:rFonts w:ascii="Times New Roman" w:hAnsi="Times New Roman"/>
          <w:sz w:val="28"/>
        </w:rPr>
        <w:t xml:space="preserve"> программы состоит в том, что занятия направлены на овладение элементарными  навыками  церковного  пения ,  с  учетом  возможностей  и  способностей  детей,  а  также  на  основе  общепринятых  приемов  работы  с  церковными  хорами  и  детскими  хоровыми  коллективами.</w:t>
      </w:r>
    </w:p>
    <w:p w14:paraId="52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Новизна программы</w:t>
      </w:r>
      <w:r>
        <w:rPr>
          <w:rFonts w:ascii="Times New Roman" w:hAnsi="Times New Roman"/>
          <w:sz w:val="28"/>
        </w:rPr>
        <w:t> заключается в том, что она ориентирована на вступивший в силу Федеральный государственный образовательный стандарт  в соответствии с содержанием психолого-педагогической работы по освоению детьми образовательных областей, поэтому работа в данном направлении обеспечивает повышение качества образования дошкольников путем формирования компетентностей в областях реализуемой в дошкольном образовательном учреждении программе,  как показателя готовности к обучению в школе.</w:t>
      </w:r>
    </w:p>
    <w:p w14:paraId="53000000">
      <w:pPr>
        <w:tabs>
          <w:tab w:leader="none" w:pos="709" w:val="left"/>
        </w:tabs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 xml:space="preserve">Отличительные особенности </w:t>
      </w:r>
      <w:r>
        <w:rPr>
          <w:rFonts w:ascii="Times New Roman" w:hAnsi="Times New Roman"/>
          <w:sz w:val="28"/>
        </w:rPr>
        <w:t>программы</w:t>
      </w:r>
      <w:r>
        <w:rPr>
          <w:rFonts w:ascii="Times New Roman" w:hAnsi="Times New Roman"/>
          <w:b w:val="1"/>
          <w:sz w:val="28"/>
        </w:rPr>
        <w:t xml:space="preserve"> </w:t>
      </w:r>
      <w:r>
        <w:rPr>
          <w:rFonts w:ascii="Times New Roman" w:hAnsi="Times New Roman"/>
          <w:sz w:val="28"/>
        </w:rPr>
        <w:t>обусловлены:</w:t>
      </w:r>
    </w:p>
    <w:p w14:paraId="54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многообразием разделов программы, удовлетворяющих разные интересы и потребности детей;</w:t>
      </w:r>
    </w:p>
    <w:p w14:paraId="55000000">
      <w:pPr>
        <w:tabs>
          <w:tab w:leader="none" w:pos="709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приобретением деятельностно-практического опыта, в основе которого лежит выполнение творческих коллективных и проектных заданий.</w:t>
      </w:r>
    </w:p>
    <w:p w14:paraId="56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Она является </w:t>
      </w:r>
      <w:r>
        <w:rPr>
          <w:rFonts w:ascii="Times New Roman" w:hAnsi="Times New Roman"/>
          <w:b w:val="1"/>
          <w:sz w:val="28"/>
        </w:rPr>
        <w:t>модифицированной,</w:t>
      </w:r>
      <w:r>
        <w:rPr>
          <w:rFonts w:ascii="Times New Roman" w:hAnsi="Times New Roman"/>
          <w:sz w:val="28"/>
        </w:rPr>
        <w:t xml:space="preserve"> так как она разработана на основе типовых программ  естественнонаучной направленности, с учетом использования различных материалов и технологий, а также способствует расширению и повышению экологической  культуры детей. </w:t>
      </w:r>
    </w:p>
    <w:p w14:paraId="57000000">
      <w:pPr>
        <w:spacing w:after="0" w:line="240" w:lineRule="auto"/>
        <w:ind w:firstLine="0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>Адресат программы.</w:t>
      </w:r>
    </w:p>
    <w:p w14:paraId="58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Программа «Православная певческая культура» адресована детям 8-13 лет, для обучения принимаются все желающие. При комплектовании допускается совместная работа в одной группе учащихся без ограничения по возрастному признаку, учитывая начальную подготовку. С этой целью проводится анкетирование детей и предварительный контроль в форме собеседования. </w:t>
      </w:r>
    </w:p>
    <w:p w14:paraId="59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Возрастные особенности учащихся:</w:t>
      </w:r>
      <w:r>
        <w:rPr>
          <w:rFonts w:ascii="Times New Roman" w:hAnsi="Times New Roman"/>
          <w:sz w:val="28"/>
        </w:rPr>
        <w:t xml:space="preserve"> </w:t>
      </w:r>
    </w:p>
    <w:p w14:paraId="5A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i w:val="1"/>
          <w:sz w:val="28"/>
        </w:rPr>
        <w:t>1 группа</w:t>
      </w:r>
      <w:r>
        <w:rPr>
          <w:rFonts w:ascii="Times New Roman" w:hAnsi="Times New Roman"/>
          <w:b w:val="1"/>
          <w:i w:val="1"/>
          <w:sz w:val="28"/>
        </w:rPr>
        <w:t xml:space="preserve"> </w:t>
      </w:r>
      <w:r>
        <w:rPr>
          <w:rFonts w:ascii="Times New Roman" w:hAnsi="Times New Roman"/>
          <w:b w:val="1"/>
          <w:i w:val="1"/>
          <w:sz w:val="28"/>
        </w:rPr>
        <w:t xml:space="preserve">(8-10 лет)- </w:t>
      </w:r>
      <w:r>
        <w:rPr>
          <w:rFonts w:ascii="Times New Roman" w:hAnsi="Times New Roman"/>
          <w:sz w:val="28"/>
        </w:rPr>
        <w:t>это возраст, когда дети</w:t>
      </w:r>
      <w:r>
        <w:rPr>
          <w:rFonts w:ascii="Times New Roman" w:hAnsi="Times New Roman"/>
          <w:b w:val="1"/>
          <w:i w:val="1"/>
          <w:sz w:val="28"/>
        </w:rPr>
        <w:t xml:space="preserve"> </w:t>
      </w:r>
      <w:r>
        <w:rPr>
          <w:rFonts w:ascii="Times New Roman" w:hAnsi="Times New Roman"/>
          <w:sz w:val="28"/>
        </w:rPr>
        <w:t>откликаются на необычные, захватывающие дела  и мероприятия, но быстрая переключаемость внимания не дает возможности сосредотачиваться долго на одном и том же деле. Однако, если создаются трудно преодолеваемые и нестандартные моменты, ребята занимаются  работой с удовольствием и длительное время, поскольку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им нравится решать проблемные ситуации, находить сходство и различие, определять причину и следствие. </w:t>
      </w:r>
    </w:p>
    <w:p w14:paraId="5B00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i w:val="1"/>
          <w:sz w:val="28"/>
        </w:rPr>
        <w:t>2</w:t>
      </w:r>
      <w:r>
        <w:rPr>
          <w:rFonts w:ascii="Times New Roman" w:hAnsi="Times New Roman"/>
          <w:b w:val="1"/>
          <w:i w:val="1"/>
          <w:sz w:val="28"/>
        </w:rPr>
        <w:t xml:space="preserve"> группа (11-13</w:t>
      </w:r>
      <w:r>
        <w:rPr>
          <w:rFonts w:ascii="Times New Roman" w:hAnsi="Times New Roman"/>
          <w:b w:val="1"/>
          <w:i w:val="1"/>
          <w:sz w:val="28"/>
        </w:rPr>
        <w:t xml:space="preserve"> лет)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 xml:space="preserve">  -  </w:t>
      </w:r>
      <w:r>
        <w:rPr>
          <w:rFonts w:ascii="Times New Roman" w:hAnsi="Times New Roman"/>
          <w:sz w:val="28"/>
        </w:rPr>
        <w:t>это</w:t>
      </w:r>
      <w:r>
        <w:rPr>
          <w:rFonts w:ascii="Times New Roman" w:hAnsi="Times New Roman"/>
          <w:b w:val="1"/>
          <w:sz w:val="28"/>
        </w:rPr>
        <w:t xml:space="preserve"> </w:t>
      </w:r>
      <w:r>
        <w:rPr>
          <w:rFonts w:ascii="Times New Roman" w:hAnsi="Times New Roman"/>
          <w:sz w:val="28"/>
        </w:rPr>
        <w:t>дети с переходным возрастом</w:t>
      </w:r>
      <w:r>
        <w:rPr>
          <w:rFonts w:ascii="Times New Roman" w:hAnsi="Times New Roman"/>
          <w:b w:val="1"/>
          <w:sz w:val="28"/>
        </w:rPr>
        <w:t xml:space="preserve"> </w:t>
      </w:r>
      <w:r>
        <w:rPr>
          <w:rFonts w:ascii="Times New Roman" w:hAnsi="Times New Roman"/>
          <w:sz w:val="28"/>
        </w:rPr>
        <w:t>от детства к юности, характеризующийся глубокой перестройкой организма.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Психологическая особенность данного возраста - это  избирательность внимания. Дети </w:t>
      </w:r>
    </w:p>
    <w:p w14:paraId="5C000000">
      <w:pPr>
        <w:spacing w:after="0" w:line="240" w:lineRule="auto"/>
        <w:ind w:firstLine="0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Объем и срок освоения программы.</w:t>
      </w:r>
    </w:p>
    <w:p w14:paraId="5D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Общее количество учебных часов, запланированных на весь период обучения и необходимых для освоения программы – 112 часов. Программа «Православная певческая культура» рассчитана на 2 года обучения.</w:t>
      </w:r>
    </w:p>
    <w:p w14:paraId="5E000000">
      <w:pPr>
        <w:spacing w:after="0" w:line="240" w:lineRule="auto"/>
        <w:ind w:firstLine="0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Формы обучения:</w:t>
      </w:r>
    </w:p>
    <w:p w14:paraId="5F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Основной формой учебной работы является групповое занятие. Занятие  состоит из теоретической и практической частей, большее количество времени отведено практической части. </w:t>
      </w:r>
    </w:p>
    <w:p w14:paraId="60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процессе реализации программы используются следующие формы организации занятий:</w:t>
      </w:r>
    </w:p>
    <w:p w14:paraId="61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традиционное занятие;</w:t>
      </w:r>
    </w:p>
    <w:p w14:paraId="62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занятие-экскурсия;</w:t>
      </w:r>
    </w:p>
    <w:p w14:paraId="63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теоретическое занятие;</w:t>
      </w:r>
    </w:p>
    <w:p w14:paraId="64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практическое занятие (участие в церковных богослужениях);</w:t>
      </w:r>
    </w:p>
    <w:p w14:paraId="65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групповые дискуссии;</w:t>
      </w:r>
    </w:p>
    <w:p w14:paraId="66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проведение концертов;</w:t>
      </w:r>
    </w:p>
    <w:p w14:paraId="67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итоговое занятие.</w:t>
      </w:r>
    </w:p>
    <w:p w14:paraId="68000000">
      <w:pPr>
        <w:spacing w:after="0" w:line="240" w:lineRule="auto"/>
        <w:ind w:firstLine="0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Виды деятельности учащихся.</w:t>
      </w:r>
    </w:p>
    <w:p w14:paraId="69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Формы организации образовательного процесса: система обучения с использованием объяснительно - иллюстративного, репродуктивного. А также такие формы обучения: беседа, лекция, игра, исследование, практикум; информационно-коммуникационные технологии; здоровьесберегающие технологии; коллективный способ обучения (работа в парах постоянного и сменного состава).</w:t>
      </w:r>
    </w:p>
    <w:p w14:paraId="6A000000">
      <w:pPr>
        <w:spacing w:after="0" w:line="240" w:lineRule="auto"/>
        <w:ind w:firstLine="0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Особенности организации образовательного процесса.</w:t>
      </w:r>
    </w:p>
    <w:p w14:paraId="6B000000">
      <w:pPr>
        <w:spacing w:after="0" w:line="240" w:lineRule="auto"/>
        <w:ind w:firstLine="0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Методы и средства обучения: </w:t>
      </w:r>
    </w:p>
    <w:p w14:paraId="6C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объяснительно – иллюстративный (объяснение, беседа, рассказ, прослушивание аудио записей), </w:t>
      </w:r>
    </w:p>
    <w:p w14:paraId="6D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 проблемно – поисковый (наблюдение, анализ и синтез полученной информации),</w:t>
      </w:r>
    </w:p>
    <w:p w14:paraId="6E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проектный (участие в конкурсах, олимпиадах, концертах, фестивалях).</w:t>
      </w:r>
    </w:p>
    <w:p w14:paraId="6F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Состав группы:</w:t>
      </w:r>
      <w:r>
        <w:rPr>
          <w:rFonts w:ascii="Times New Roman" w:hAnsi="Times New Roman"/>
          <w:sz w:val="28"/>
        </w:rPr>
        <w:t xml:space="preserve"> учащиеся 8-13 лет.</w:t>
      </w:r>
    </w:p>
    <w:p w14:paraId="70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Режим занятий:</w:t>
      </w:r>
      <w:r>
        <w:rPr>
          <w:rFonts w:ascii="Times New Roman" w:hAnsi="Times New Roman"/>
          <w:b w:val="1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>1 год обучения</w:t>
      </w:r>
      <w:r>
        <w:rPr>
          <w:rFonts w:ascii="Times New Roman" w:hAnsi="Times New Roman"/>
          <w:sz w:val="28"/>
        </w:rPr>
        <w:t xml:space="preserve"> – 28 часов из расчета 1 раз в неделю по 40 минут;</w:t>
      </w:r>
    </w:p>
    <w:p w14:paraId="71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2 год обучения</w:t>
      </w:r>
      <w:r>
        <w:rPr>
          <w:rFonts w:ascii="Times New Roman" w:hAnsi="Times New Roman"/>
          <w:sz w:val="28"/>
        </w:rPr>
        <w:t xml:space="preserve"> – 28 часов из расчета 1 раз в неделю по 40 минут</w:t>
      </w:r>
      <w:r>
        <w:rPr>
          <w:rFonts w:ascii="Times New Roman" w:hAnsi="Times New Roman"/>
          <w:sz w:val="28"/>
        </w:rPr>
        <w:t>.</w:t>
      </w:r>
    </w:p>
    <w:p w14:paraId="72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Программой предусматриваются индивидуальные занятия, как с одарёнными, так и с отстающими детьми. В течение занятия происходит смена деятельности. При определении режима занятий учтены  все санитарно-эпидемиологические требования. </w:t>
      </w:r>
    </w:p>
    <w:p w14:paraId="73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Кабинет оснащен необходимым оборудованием:</w:t>
      </w:r>
      <w:r>
        <w:rPr>
          <w:rFonts w:ascii="Times New Roman" w:hAnsi="Times New Roman"/>
          <w:sz w:val="28"/>
        </w:rPr>
        <w:t xml:space="preserve">  ноутбук  acer (1 шт.); колонки (1 шт.); столы и стулья для учащихся и учителя, шкафы для документов.</w:t>
      </w:r>
    </w:p>
    <w:p w14:paraId="7400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1.2. Цель и задачи программы</w:t>
      </w:r>
    </w:p>
    <w:p w14:paraId="7500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7600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 xml:space="preserve">Цель: </w:t>
      </w:r>
      <w:r>
        <w:rPr>
          <w:rFonts w:ascii="Times New Roman" w:hAnsi="Times New Roman"/>
          <w:sz w:val="28"/>
        </w:rPr>
        <w:t>формирование  духовно-нравственной  культуры  личности  в  процессе  изучения  опыта  и  традиций  Православного  певческого  искусства.</w:t>
      </w:r>
    </w:p>
    <w:p w14:paraId="77000000">
      <w:pPr>
        <w:spacing w:after="0" w:line="240" w:lineRule="auto"/>
        <w:ind w:firstLine="0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Задачи:</w:t>
      </w:r>
    </w:p>
    <w:p w14:paraId="78000000">
      <w:pPr>
        <w:spacing w:after="0" w:line="240" w:lineRule="auto"/>
        <w:ind w:firstLine="0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 xml:space="preserve"> Обучающие:</w:t>
      </w:r>
    </w:p>
    <w:p w14:paraId="79000000">
      <w:pPr>
        <w:numPr>
          <w:ilvl w:val="0"/>
          <w:numId w:val="2"/>
        </w:numPr>
        <w:spacing w:after="0" w:line="240" w:lineRule="auto"/>
        <w:ind w:firstLine="709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обучение  сознательному  слушанию  духовной  музыки;</w:t>
      </w:r>
    </w:p>
    <w:p w14:paraId="7A000000">
      <w:pPr>
        <w:numPr>
          <w:ilvl w:val="0"/>
          <w:numId w:val="2"/>
        </w:numPr>
        <w:spacing w:after="0" w:line="240" w:lineRule="auto"/>
        <w:ind w:firstLine="709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обучение  певческому  дыханию,  пению  в  унисон и  на  два  голоса  разнохарактерных  произведений;</w:t>
      </w:r>
    </w:p>
    <w:p w14:paraId="7B000000">
      <w:pPr>
        <w:numPr>
          <w:ilvl w:val="0"/>
          <w:numId w:val="2"/>
        </w:numPr>
        <w:spacing w:after="0" w:line="240" w:lineRule="auto"/>
        <w:ind w:firstLine="709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обучение  правильному  формированию  гласных  в  мелодическом  движении;      </w:t>
      </w:r>
    </w:p>
    <w:p w14:paraId="7C000000">
      <w:pPr>
        <w:numPr>
          <w:ilvl w:val="0"/>
          <w:numId w:val="2"/>
        </w:numPr>
        <w:spacing w:after="0" w:line="240" w:lineRule="auto"/>
        <w:ind w:firstLine="709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знание  церковных  певческих  традиций  через  Православное  Богослужение и  тексты  Богослужебных  книг:  Псалтири,  Часослова,  Октоиха,  Минеи.    </w:t>
      </w:r>
    </w:p>
    <w:p w14:paraId="7D00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Развивающие:</w:t>
      </w:r>
    </w:p>
    <w:p w14:paraId="7E000000">
      <w:pPr>
        <w:numPr>
          <w:ilvl w:val="0"/>
          <w:numId w:val="3"/>
        </w:numPr>
        <w:spacing w:after="0" w:line="240" w:lineRule="auto"/>
        <w:ind w:firstLine="709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развитие  общих  представлений  о  духовно-религиозной    культуре;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 развитие  музыкальной  памяти,  внимания,  мышления;</w:t>
      </w:r>
    </w:p>
    <w:p w14:paraId="7F000000">
      <w:pPr>
        <w:numPr>
          <w:ilvl w:val="0"/>
          <w:numId w:val="3"/>
        </w:numPr>
        <w:spacing w:after="0" w:line="240" w:lineRule="auto"/>
        <w:ind w:firstLine="709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развитие  и  координация  музыкального  слуха  и  голосового  аппарата;</w:t>
      </w:r>
    </w:p>
    <w:p w14:paraId="80000000">
      <w:pPr>
        <w:numPr>
          <w:ilvl w:val="0"/>
          <w:numId w:val="3"/>
        </w:numPr>
        <w:spacing w:after="0" w:line="240" w:lineRule="auto"/>
        <w:ind w:firstLine="709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развитие  чувства  ритма,  пластической  выразительности; </w:t>
      </w:r>
    </w:p>
    <w:p w14:paraId="81000000">
      <w:pPr>
        <w:numPr>
          <w:ilvl w:val="0"/>
          <w:numId w:val="3"/>
        </w:numPr>
        <w:spacing w:after="0" w:line="240" w:lineRule="auto"/>
        <w:ind w:firstLine="709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развитие  речевого  и  певческого  дыхания;</w:t>
      </w:r>
    </w:p>
    <w:p w14:paraId="82000000">
      <w:pPr>
        <w:numPr>
          <w:ilvl w:val="0"/>
          <w:numId w:val="3"/>
        </w:numPr>
        <w:spacing w:after="0" w:line="240" w:lineRule="auto"/>
        <w:ind w:firstLine="709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развитие  познавательных  интересов  к  изучению  основных  традиционных  распевов  и  обиходных  напевов;</w:t>
      </w:r>
    </w:p>
    <w:p w14:paraId="8300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Воспитывающие:</w:t>
      </w:r>
    </w:p>
    <w:p w14:paraId="84000000">
      <w:pPr>
        <w:numPr>
          <w:ilvl w:val="0"/>
          <w:numId w:val="4"/>
        </w:numPr>
        <w:spacing w:after="0" w:line="240" w:lineRule="auto"/>
        <w:ind w:firstLine="709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воспитание  в  детях  высшего  человеческого  чувства – самоотверженной                                                           христианской любви;</w:t>
      </w:r>
    </w:p>
    <w:p w14:paraId="85000000">
      <w:pPr>
        <w:numPr>
          <w:ilvl w:val="0"/>
          <w:numId w:val="4"/>
        </w:numPr>
        <w:spacing w:after="0" w:line="240" w:lineRule="auto"/>
        <w:ind w:firstLine="709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воспитание  качеств  характера – послушания, правдивости,   милосердия,  </w:t>
      </w:r>
    </w:p>
    <w:p w14:paraId="86000000">
      <w:pPr>
        <w:numPr>
          <w:ilvl w:val="0"/>
          <w:numId w:val="4"/>
        </w:numPr>
        <w:spacing w:after="0" w:line="240" w:lineRule="auto"/>
        <w:ind w:firstLine="709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уважения к родителям  и  старшим;  </w:t>
      </w:r>
    </w:p>
    <w:p w14:paraId="87000000">
      <w:pPr>
        <w:numPr>
          <w:ilvl w:val="0"/>
          <w:numId w:val="4"/>
        </w:numPr>
        <w:spacing w:after="0" w:line="240" w:lineRule="auto"/>
        <w:ind w:firstLine="709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воспитание  чувства  красоты  как  источника  радости  с   опорой  на  средства  ее         связи  с  жизнью,  на  закономерности  ее  развития  и  на  практическую  деятельность  самих  детей;</w:t>
      </w:r>
    </w:p>
    <w:p w14:paraId="88000000">
      <w:pPr>
        <w:numPr>
          <w:ilvl w:val="0"/>
          <w:numId w:val="4"/>
        </w:numPr>
        <w:spacing w:after="0" w:line="240" w:lineRule="auto"/>
        <w:ind w:firstLine="709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воспитание  чувства  дальнейшего  самостоятельного  изучения  православной  певческой  культуры.</w:t>
      </w:r>
    </w:p>
    <w:p w14:paraId="8900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8A00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8B00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8C00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8D00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8E00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8F00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9000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9100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9200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9300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9400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1.3. </w:t>
      </w:r>
      <w:r>
        <w:rPr>
          <w:rFonts w:ascii="Times New Roman" w:hAnsi="Times New Roman"/>
          <w:b w:val="1"/>
          <w:sz w:val="28"/>
        </w:rPr>
        <w:t>Учебный  план первого года  обучения:</w:t>
      </w:r>
    </w:p>
    <w:p w14:paraId="95000000">
      <w:pPr>
        <w:spacing w:after="0" w:line="240" w:lineRule="auto"/>
        <w:ind w:firstLine="0" w:left="0"/>
        <w:contextualSpacing w:val="1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« Мои первые молитвы »</w:t>
      </w:r>
    </w:p>
    <w:tbl>
      <w:tblPr>
        <w:tblStyle w:val="Style_4"/>
        <w:tblInd w:type="dxa" w:w="-459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CellMar>
          <w:top w:type="dxa" w:w="0"/>
          <w:left w:type="dxa" w:w="108"/>
          <w:bottom w:type="dxa" w:w="0"/>
          <w:right w:type="dxa" w:w="108"/>
        </w:tblCellMar>
      </w:tblPr>
      <w:tblGrid>
        <w:gridCol w:w="657"/>
        <w:gridCol w:w="4224"/>
        <w:gridCol w:w="8"/>
        <w:gridCol w:w="766"/>
        <w:gridCol w:w="972"/>
        <w:gridCol w:w="1022"/>
        <w:gridCol w:w="2924"/>
      </w:tblGrid>
      <w:tr>
        <w:trPr>
          <w:trHeight w:hRule="atLeast" w:val="402"/>
        </w:trPr>
        <w:tc>
          <w:tcPr>
            <w:tcW w:type="dxa" w:w="657"/>
            <w:vMerge w:val="restart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6000000">
            <w:pPr>
              <w:tabs>
                <w:tab w:leader="none" w:pos="284" w:val="left"/>
              </w:tabs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№</w:t>
            </w:r>
          </w:p>
          <w:p w14:paraId="97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п/п</w:t>
            </w:r>
          </w:p>
        </w:tc>
        <w:tc>
          <w:tcPr>
            <w:tcW w:type="dxa" w:w="4224"/>
            <w:vMerge w:val="restart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8000000">
            <w:pPr>
              <w:tabs>
                <w:tab w:leader="none" w:pos="284" w:val="left"/>
              </w:tabs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Название раздела, темы</w:t>
            </w:r>
          </w:p>
          <w:p w14:paraId="99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  <w:tc>
          <w:tcPr>
            <w:tcW w:type="dxa" w:w="2768"/>
            <w:gridSpan w:val="4"/>
            <w:tcBorders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A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Кол – во часов</w:t>
            </w:r>
          </w:p>
        </w:tc>
        <w:tc>
          <w:tcPr>
            <w:tcW w:type="dxa" w:w="2924"/>
            <w:vMerge w:val="restart"/>
            <w:tcBorders>
              <w:lef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B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Формы аттестации/контроля</w:t>
            </w:r>
          </w:p>
        </w:tc>
      </w:tr>
      <w:tr>
        <w:trPr>
          <w:trHeight w:hRule="atLeast" w:val="318"/>
        </w:trPr>
        <w:tc>
          <w:tcPr>
            <w:tcW w:type="dxa" w:w="657"/>
            <w:gridSpan w:val="1"/>
            <w:vMerge w:val="continue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4224"/>
            <w:gridSpan w:val="1"/>
            <w:vMerge w:val="continue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774"/>
            <w:gridSpan w:val="2"/>
            <w:tcBorders>
              <w:top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C000000">
            <w:pPr>
              <w:tabs>
                <w:tab w:leader="none" w:pos="284" w:val="left"/>
              </w:tabs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теор</w:t>
            </w:r>
          </w:p>
        </w:tc>
        <w:tc>
          <w:tcPr>
            <w:tcW w:type="dxa" w:w="972"/>
            <w:tcBorders>
              <w:top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D000000">
            <w:pPr>
              <w:tabs>
                <w:tab w:leader="none" w:pos="284" w:val="left"/>
              </w:tabs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практ</w:t>
            </w:r>
          </w:p>
        </w:tc>
        <w:tc>
          <w:tcPr>
            <w:tcW w:type="dxa" w:w="1022"/>
            <w:tcBorders>
              <w:top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E000000">
            <w:pPr>
              <w:tabs>
                <w:tab w:leader="none" w:pos="284" w:val="left"/>
              </w:tabs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Всего</w:t>
            </w:r>
          </w:p>
        </w:tc>
        <w:tc>
          <w:tcPr>
            <w:tcW w:type="dxa" w:w="2924"/>
            <w:gridSpan w:val="1"/>
            <w:vMerge w:val="continue"/>
            <w:tcBorders>
              <w:lef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</w:tr>
      <w:tr>
        <w:tc>
          <w:tcPr>
            <w:tcW w:type="dxa" w:w="4881"/>
            <w:gridSpan w:val="2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F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Вводное занятие</w:t>
            </w:r>
          </w:p>
        </w:tc>
        <w:tc>
          <w:tcPr>
            <w:tcW w:type="dxa" w:w="774"/>
            <w:gridSpan w:val="2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0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type="dxa" w:w="972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1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1022"/>
            <w:tcBorders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2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</w:t>
            </w:r>
          </w:p>
        </w:tc>
        <w:tc>
          <w:tcPr>
            <w:tcW w:type="dxa" w:w="2924"/>
            <w:tcBorders>
              <w:lef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3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6627"/>
            <w:gridSpan w:val="5"/>
            <w:tcBorders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4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Раздел 1 «Молитвенные песнопения на всякий день и час».</w:t>
            </w:r>
          </w:p>
        </w:tc>
        <w:tc>
          <w:tcPr>
            <w:tcW w:type="dxa" w:w="1022"/>
            <w:tcBorders>
              <w:left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5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7</w:t>
            </w:r>
          </w:p>
        </w:tc>
        <w:tc>
          <w:tcPr>
            <w:tcW w:type="dxa" w:w="2924"/>
            <w:tcBorders>
              <w:lef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6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657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7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1.1</w:t>
            </w:r>
          </w:p>
        </w:tc>
        <w:tc>
          <w:tcPr>
            <w:tcW w:type="dxa" w:w="4224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8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Молитвенные песнопения на всякий день и час</w:t>
            </w:r>
          </w:p>
        </w:tc>
        <w:tc>
          <w:tcPr>
            <w:tcW w:type="dxa" w:w="774"/>
            <w:gridSpan w:val="2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9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972"/>
            <w:tcBorders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A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1022"/>
            <w:tcBorders>
              <w:left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B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2924"/>
            <w:tcBorders>
              <w:lef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C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Текущий</w:t>
            </w:r>
          </w:p>
        </w:tc>
      </w:tr>
      <w:tr>
        <w:tc>
          <w:tcPr>
            <w:tcW w:type="dxa" w:w="657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D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1.2</w:t>
            </w:r>
          </w:p>
        </w:tc>
        <w:tc>
          <w:tcPr>
            <w:tcW w:type="dxa" w:w="4224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E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Молитва Господня «Отче наш»</w:t>
            </w:r>
          </w:p>
        </w:tc>
        <w:tc>
          <w:tcPr>
            <w:tcW w:type="dxa" w:w="774"/>
            <w:gridSpan w:val="2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F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972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0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1022"/>
            <w:tcBorders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1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2924"/>
            <w:tcBorders>
              <w:lef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2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Текущий</w:t>
            </w:r>
          </w:p>
        </w:tc>
      </w:tr>
      <w:tr>
        <w:trPr>
          <w:trHeight w:hRule="atLeast" w:val="330"/>
        </w:trPr>
        <w:tc>
          <w:tcPr>
            <w:tcW w:type="dxa" w:w="657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3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1.3</w:t>
            </w:r>
          </w:p>
        </w:tc>
        <w:tc>
          <w:tcPr>
            <w:tcW w:type="dxa" w:w="4224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4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Песнопения, посвященные Божией Матери</w:t>
            </w:r>
          </w:p>
        </w:tc>
        <w:tc>
          <w:tcPr>
            <w:tcW w:type="dxa" w:w="774"/>
            <w:gridSpan w:val="2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5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972"/>
            <w:tcBorders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6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102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7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2924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8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Текущий</w:t>
            </w:r>
          </w:p>
        </w:tc>
      </w:tr>
      <w:tr>
        <w:tc>
          <w:tcPr>
            <w:tcW w:type="dxa" w:w="6627"/>
            <w:gridSpan w:val="5"/>
            <w:tcBorders>
              <w:top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9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Раздел 2 «Молитвы, певаемые в храме».</w:t>
            </w:r>
          </w:p>
        </w:tc>
        <w:tc>
          <w:tcPr>
            <w:tcW w:type="dxa" w:w="1022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A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</w:t>
            </w:r>
            <w:r>
              <w:rPr>
                <w:rFonts w:ascii="Times New Roman" w:hAnsi="Times New Roman"/>
                <w:b w:val="1"/>
                <w:sz w:val="24"/>
              </w:rPr>
              <w:t>0</w:t>
            </w:r>
          </w:p>
        </w:tc>
        <w:tc>
          <w:tcPr>
            <w:tcW w:type="dxa" w:w="2924"/>
            <w:tcBorders>
              <w:top w:color="000000" w:sz="4" w:val="single"/>
              <w:lef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B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rPr>
          <w:trHeight w:hRule="atLeast" w:val="345"/>
        </w:trPr>
        <w:tc>
          <w:tcPr>
            <w:tcW w:type="dxa" w:w="657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C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2.1</w:t>
            </w:r>
          </w:p>
        </w:tc>
        <w:tc>
          <w:tcPr>
            <w:tcW w:type="dxa" w:w="4224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D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Песнопения Литургии и Всенощного бдения</w:t>
            </w:r>
          </w:p>
        </w:tc>
        <w:tc>
          <w:tcPr>
            <w:tcW w:type="dxa" w:w="774"/>
            <w:gridSpan w:val="2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E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972"/>
            <w:tcBorders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F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102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0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type="dxa" w:w="2924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1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Текущий</w:t>
            </w:r>
          </w:p>
        </w:tc>
      </w:tr>
      <w:tr>
        <w:trPr>
          <w:trHeight w:hRule="atLeast" w:val="240"/>
        </w:trPr>
        <w:tc>
          <w:tcPr>
            <w:tcW w:type="dxa" w:w="657"/>
            <w:tcBorders>
              <w:top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2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2.2</w:t>
            </w:r>
          </w:p>
        </w:tc>
        <w:tc>
          <w:tcPr>
            <w:tcW w:type="dxa" w:w="4224"/>
            <w:tcBorders>
              <w:top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3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Песнопения Двунадесятых праздников</w:t>
            </w:r>
          </w:p>
        </w:tc>
        <w:tc>
          <w:tcPr>
            <w:tcW w:type="dxa" w:w="774"/>
            <w:gridSpan w:val="2"/>
            <w:tcBorders>
              <w:top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4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972"/>
            <w:tcBorders>
              <w:top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5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1022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6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type="dxa" w:w="2924"/>
            <w:tcBorders>
              <w:top w:color="000000" w:sz="4" w:val="single"/>
              <w:lef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7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Текущий</w:t>
            </w:r>
          </w:p>
        </w:tc>
      </w:tr>
      <w:tr>
        <w:trPr>
          <w:trHeight w:hRule="atLeast" w:val="501"/>
        </w:trPr>
        <w:tc>
          <w:tcPr>
            <w:tcW w:type="dxa" w:w="657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8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2.3</w:t>
            </w:r>
          </w:p>
        </w:tc>
        <w:tc>
          <w:tcPr>
            <w:tcW w:type="dxa" w:w="4224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9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Песнопения Великого поста</w:t>
            </w:r>
          </w:p>
        </w:tc>
        <w:tc>
          <w:tcPr>
            <w:tcW w:type="dxa" w:w="774"/>
            <w:gridSpan w:val="2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A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972"/>
            <w:tcBorders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B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102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C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type="dxa" w:w="2924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D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Текущий</w:t>
            </w:r>
          </w:p>
        </w:tc>
      </w:tr>
      <w:tr>
        <w:trPr>
          <w:trHeight w:hRule="atLeast" w:val="454"/>
        </w:trPr>
        <w:tc>
          <w:tcPr>
            <w:tcW w:type="dxa" w:w="657"/>
            <w:tcBorders>
              <w:top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E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2.4</w:t>
            </w:r>
          </w:p>
        </w:tc>
        <w:tc>
          <w:tcPr>
            <w:tcW w:type="dxa" w:w="4224"/>
            <w:tcBorders>
              <w:top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F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«Воскресения день» - пасхальные песнопения»</w:t>
            </w:r>
          </w:p>
        </w:tc>
        <w:tc>
          <w:tcPr>
            <w:tcW w:type="dxa" w:w="774"/>
            <w:gridSpan w:val="2"/>
            <w:tcBorders>
              <w:top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0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972"/>
            <w:tcBorders>
              <w:top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1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type="dxa" w:w="102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2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type="dxa" w:w="2924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3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Фестиваль </w:t>
            </w:r>
          </w:p>
        </w:tc>
      </w:tr>
      <w:tr>
        <w:trPr>
          <w:trHeight w:hRule="atLeast" w:val="125"/>
        </w:trPr>
        <w:tc>
          <w:tcPr>
            <w:tcW w:type="dxa" w:w="657"/>
            <w:vMerge w:val="restart"/>
            <w:tcBorders>
              <w:top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4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4224"/>
            <w:tcBorders>
              <w:top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5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Подведение итогов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type="dxa" w:w="774"/>
            <w:gridSpan w:val="2"/>
            <w:tcBorders>
              <w:top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6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type="dxa" w:w="972"/>
            <w:tcBorders>
              <w:top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7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102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8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</w:t>
            </w:r>
          </w:p>
        </w:tc>
        <w:tc>
          <w:tcPr>
            <w:tcW w:type="dxa" w:w="2924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9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 xml:space="preserve">Зачет </w:t>
            </w:r>
          </w:p>
        </w:tc>
      </w:tr>
      <w:tr>
        <w:trPr>
          <w:trHeight w:hRule="atLeast" w:val="188"/>
        </w:trPr>
        <w:tc>
          <w:tcPr>
            <w:tcW w:type="dxa" w:w="657"/>
            <w:gridSpan w:val="1"/>
            <w:vMerge w:val="continue"/>
            <w:tcBorders>
              <w:top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4224"/>
            <w:tcBorders>
              <w:top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A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День словенских учителей Кирилла и Мефодия. </w:t>
            </w:r>
          </w:p>
        </w:tc>
        <w:tc>
          <w:tcPr>
            <w:tcW w:type="dxa" w:w="774"/>
            <w:gridSpan w:val="2"/>
            <w:tcBorders>
              <w:top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B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type="dxa" w:w="972"/>
            <w:tcBorders>
              <w:top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C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102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D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</w:t>
            </w:r>
          </w:p>
        </w:tc>
        <w:tc>
          <w:tcPr>
            <w:tcW w:type="dxa" w:w="2924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E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богослужении</w:t>
            </w:r>
          </w:p>
        </w:tc>
      </w:tr>
      <w:tr>
        <w:tc>
          <w:tcPr>
            <w:tcW w:type="dxa" w:w="4889"/>
            <w:gridSpan w:val="3"/>
            <w:tcBorders>
              <w:top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F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Всего</w:t>
            </w:r>
          </w:p>
        </w:tc>
        <w:tc>
          <w:tcPr>
            <w:tcW w:type="dxa" w:w="766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0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7</w:t>
            </w:r>
          </w:p>
        </w:tc>
        <w:tc>
          <w:tcPr>
            <w:tcW w:type="dxa" w:w="972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1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</w:t>
            </w:r>
            <w:r>
              <w:rPr>
                <w:rFonts w:ascii="Times New Roman" w:hAnsi="Times New Roman"/>
                <w:b w:val="1"/>
                <w:sz w:val="24"/>
              </w:rPr>
              <w:t>1</w:t>
            </w:r>
          </w:p>
        </w:tc>
        <w:tc>
          <w:tcPr>
            <w:tcW w:type="dxa" w:w="1022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2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28</w:t>
            </w:r>
          </w:p>
        </w:tc>
        <w:tc>
          <w:tcPr>
            <w:tcW w:type="dxa" w:w="2924"/>
            <w:tcBorders>
              <w:top w:color="000000" w:sz="4" w:val="single"/>
              <w:lef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3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</w:tbl>
    <w:p w14:paraId="E400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E5000000">
      <w:pPr>
        <w:spacing w:after="0" w:line="240" w:lineRule="auto"/>
        <w:ind w:firstLine="0" w:left="0"/>
        <w:contextualSpacing w:val="1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Учебный план </w:t>
      </w:r>
      <w:r>
        <w:rPr>
          <w:rFonts w:ascii="Times New Roman" w:hAnsi="Times New Roman"/>
          <w:b w:val="1"/>
          <w:sz w:val="28"/>
        </w:rPr>
        <w:t>второго</w:t>
      </w:r>
      <w:r>
        <w:rPr>
          <w:rFonts w:ascii="Times New Roman" w:hAnsi="Times New Roman"/>
          <w:b w:val="1"/>
          <w:sz w:val="28"/>
        </w:rPr>
        <w:t xml:space="preserve"> года  обучения:</w:t>
      </w:r>
    </w:p>
    <w:p w14:paraId="E6000000">
      <w:pPr>
        <w:spacing w:after="0" w:line="240" w:lineRule="auto"/>
        <w:ind w:firstLine="0" w:left="0"/>
        <w:contextualSpacing w:val="1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«Величит  душа  моя  Господа»</w:t>
      </w:r>
    </w:p>
    <w:tbl>
      <w:tblPr>
        <w:tblStyle w:val="Style_4"/>
        <w:tblInd w:type="dxa" w:w="-459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CellMar>
          <w:top w:type="dxa" w:w="0"/>
          <w:left w:type="dxa" w:w="108"/>
          <w:bottom w:type="dxa" w:w="0"/>
          <w:right w:type="dxa" w:w="108"/>
        </w:tblCellMar>
      </w:tblPr>
      <w:tblGrid>
        <w:gridCol w:w="683"/>
        <w:gridCol w:w="6"/>
        <w:gridCol w:w="5109"/>
        <w:gridCol w:w="8"/>
        <w:gridCol w:w="800"/>
        <w:gridCol w:w="972"/>
        <w:gridCol w:w="919"/>
        <w:gridCol w:w="2006"/>
      </w:tblGrid>
      <w:tr>
        <w:trPr>
          <w:trHeight w:hRule="atLeast" w:val="402"/>
        </w:trPr>
        <w:tc>
          <w:tcPr>
            <w:tcW w:type="dxa" w:w="683"/>
            <w:vMerge w:val="restart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7000000">
            <w:pPr>
              <w:tabs>
                <w:tab w:leader="none" w:pos="284" w:val="left"/>
              </w:tabs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№</w:t>
            </w:r>
          </w:p>
          <w:p w14:paraId="E8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п/п</w:t>
            </w:r>
          </w:p>
        </w:tc>
        <w:tc>
          <w:tcPr>
            <w:tcW w:type="dxa" w:w="5115"/>
            <w:gridSpan w:val="2"/>
            <w:vMerge w:val="restart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9000000">
            <w:pPr>
              <w:tabs>
                <w:tab w:leader="none" w:pos="284" w:val="left"/>
              </w:tabs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Тема </w:t>
            </w:r>
          </w:p>
          <w:p w14:paraId="EA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699"/>
            <w:gridSpan w:val="4"/>
            <w:tcBorders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B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Кол – во часов</w:t>
            </w:r>
          </w:p>
        </w:tc>
        <w:tc>
          <w:tcPr>
            <w:tcW w:type="dxa" w:w="2006"/>
            <w:vMerge w:val="restart"/>
            <w:tcBorders>
              <w:lef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C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Формы аттестации/</w:t>
            </w:r>
          </w:p>
          <w:p w14:paraId="ED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контроля</w:t>
            </w:r>
          </w:p>
        </w:tc>
      </w:tr>
      <w:tr>
        <w:trPr>
          <w:trHeight w:hRule="atLeast" w:val="318"/>
        </w:trPr>
        <w:tc>
          <w:tcPr>
            <w:tcW w:type="dxa" w:w="683"/>
            <w:gridSpan w:val="1"/>
            <w:vMerge w:val="continue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5115"/>
            <w:gridSpan w:val="2"/>
            <w:vMerge w:val="continue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808"/>
            <w:gridSpan w:val="2"/>
            <w:tcBorders>
              <w:top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E000000">
            <w:pPr>
              <w:tabs>
                <w:tab w:leader="none" w:pos="284" w:val="left"/>
              </w:tabs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теор</w:t>
            </w:r>
          </w:p>
        </w:tc>
        <w:tc>
          <w:tcPr>
            <w:tcW w:type="dxa" w:w="972"/>
            <w:tcBorders>
              <w:top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F000000">
            <w:pPr>
              <w:tabs>
                <w:tab w:leader="none" w:pos="284" w:val="left"/>
              </w:tabs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практ</w:t>
            </w:r>
          </w:p>
        </w:tc>
        <w:tc>
          <w:tcPr>
            <w:tcW w:type="dxa" w:w="919"/>
            <w:tcBorders>
              <w:top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0000000">
            <w:pPr>
              <w:tabs>
                <w:tab w:leader="none" w:pos="284" w:val="left"/>
              </w:tabs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Всего</w:t>
            </w:r>
          </w:p>
        </w:tc>
        <w:tc>
          <w:tcPr>
            <w:tcW w:type="dxa" w:w="2006"/>
            <w:gridSpan w:val="1"/>
            <w:vMerge w:val="continue"/>
            <w:tcBorders>
              <w:lef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</w:tr>
      <w:tr>
        <w:tc>
          <w:tcPr>
            <w:tcW w:type="dxa" w:w="5798"/>
            <w:gridSpan w:val="3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1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Вводное занятие</w:t>
            </w:r>
          </w:p>
        </w:tc>
        <w:tc>
          <w:tcPr>
            <w:tcW w:type="dxa" w:w="808"/>
            <w:gridSpan w:val="2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2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type="dxa" w:w="972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3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919"/>
            <w:tcBorders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4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</w:t>
            </w:r>
          </w:p>
        </w:tc>
        <w:tc>
          <w:tcPr>
            <w:tcW w:type="dxa" w:w="2006"/>
            <w:tcBorders>
              <w:lef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5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7578"/>
            <w:gridSpan w:val="6"/>
            <w:tcBorders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6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Раздел 1 «Пою  Богу  моему»</w:t>
            </w:r>
          </w:p>
        </w:tc>
        <w:tc>
          <w:tcPr>
            <w:tcW w:type="dxa" w:w="919"/>
            <w:tcBorders>
              <w:left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7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7</w:t>
            </w:r>
          </w:p>
        </w:tc>
        <w:tc>
          <w:tcPr>
            <w:tcW w:type="dxa" w:w="2006"/>
            <w:tcBorders>
              <w:lef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8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c>
          <w:tcPr>
            <w:tcW w:type="dxa" w:w="683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9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1.1</w:t>
            </w:r>
          </w:p>
        </w:tc>
        <w:tc>
          <w:tcPr>
            <w:tcW w:type="dxa" w:w="5115"/>
            <w:gridSpan w:val="2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A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Песнопения  - гимны  Спасителю</w:t>
            </w:r>
          </w:p>
        </w:tc>
        <w:tc>
          <w:tcPr>
            <w:tcW w:type="dxa" w:w="808"/>
            <w:gridSpan w:val="2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B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type="dxa" w:w="972"/>
            <w:tcBorders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C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919"/>
            <w:tcBorders>
              <w:left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D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2006"/>
            <w:tcBorders>
              <w:lef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E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Текущий</w:t>
            </w:r>
          </w:p>
        </w:tc>
      </w:tr>
      <w:tr>
        <w:tc>
          <w:tcPr>
            <w:tcW w:type="dxa" w:w="683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F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1.2</w:t>
            </w:r>
          </w:p>
        </w:tc>
        <w:tc>
          <w:tcPr>
            <w:tcW w:type="dxa" w:w="5115"/>
            <w:gridSpan w:val="2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001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Обиходный  «церковный»  звукоряд</w:t>
            </w:r>
          </w:p>
        </w:tc>
        <w:tc>
          <w:tcPr>
            <w:tcW w:type="dxa" w:w="808"/>
            <w:gridSpan w:val="2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1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type="dxa" w:w="972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2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919"/>
            <w:tcBorders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3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2006"/>
            <w:tcBorders>
              <w:lef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4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Текущий</w:t>
            </w:r>
          </w:p>
        </w:tc>
      </w:tr>
      <w:tr>
        <w:trPr>
          <w:trHeight w:hRule="atLeast" w:val="330"/>
        </w:trPr>
        <w:tc>
          <w:tcPr>
            <w:tcW w:type="dxa" w:w="683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5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1.3</w:t>
            </w:r>
          </w:p>
        </w:tc>
        <w:tc>
          <w:tcPr>
            <w:tcW w:type="dxa" w:w="5115"/>
            <w:gridSpan w:val="2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601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Символ  веры</w:t>
            </w:r>
          </w:p>
        </w:tc>
        <w:tc>
          <w:tcPr>
            <w:tcW w:type="dxa" w:w="808"/>
            <w:gridSpan w:val="2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7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type="dxa" w:w="972"/>
            <w:tcBorders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8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91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9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200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A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Текущий </w:t>
            </w:r>
          </w:p>
        </w:tc>
      </w:tr>
      <w:tr>
        <w:tc>
          <w:tcPr>
            <w:tcW w:type="dxa" w:w="7578"/>
            <w:gridSpan w:val="6"/>
            <w:tcBorders>
              <w:top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B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Раздел 2 «Песнопения Божественно</w:t>
            </w:r>
            <w:r>
              <w:rPr>
                <w:rFonts w:ascii="Times New Roman" w:hAnsi="Times New Roman"/>
                <w:b w:val="1"/>
                <w:sz w:val="24"/>
              </w:rPr>
              <w:t>й литургии и всенощного бдения»</w:t>
            </w:r>
          </w:p>
        </w:tc>
        <w:tc>
          <w:tcPr>
            <w:tcW w:type="dxa" w:w="919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C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8</w:t>
            </w:r>
          </w:p>
        </w:tc>
        <w:tc>
          <w:tcPr>
            <w:tcW w:type="dxa" w:w="2006"/>
            <w:tcBorders>
              <w:top w:color="000000" w:sz="4" w:val="single"/>
              <w:lef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D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rPr>
          <w:trHeight w:hRule="atLeast" w:val="345"/>
        </w:trPr>
        <w:tc>
          <w:tcPr>
            <w:tcW w:type="dxa" w:w="683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E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2.1</w:t>
            </w:r>
          </w:p>
        </w:tc>
        <w:tc>
          <w:tcPr>
            <w:tcW w:type="dxa" w:w="5115"/>
            <w:gridSpan w:val="2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F01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Литургия  верных  в  песнопениях</w:t>
            </w:r>
          </w:p>
        </w:tc>
        <w:tc>
          <w:tcPr>
            <w:tcW w:type="dxa" w:w="808"/>
            <w:gridSpan w:val="2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0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type="dxa" w:w="972"/>
            <w:tcBorders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1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type="dxa" w:w="91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2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type="dxa" w:w="200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3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богослужении</w:t>
            </w:r>
          </w:p>
        </w:tc>
      </w:tr>
      <w:tr>
        <w:trPr>
          <w:trHeight w:hRule="atLeast" w:val="240"/>
        </w:trPr>
        <w:tc>
          <w:tcPr>
            <w:tcW w:type="dxa" w:w="683"/>
            <w:tcBorders>
              <w:top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4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2.2</w:t>
            </w:r>
          </w:p>
        </w:tc>
        <w:tc>
          <w:tcPr>
            <w:tcW w:type="dxa" w:w="5115"/>
            <w:gridSpan w:val="2"/>
            <w:tcBorders>
              <w:top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501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Песнопения  всенощного  бдения</w:t>
            </w:r>
          </w:p>
        </w:tc>
        <w:tc>
          <w:tcPr>
            <w:tcW w:type="dxa" w:w="808"/>
            <w:gridSpan w:val="2"/>
            <w:tcBorders>
              <w:top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6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972"/>
            <w:tcBorders>
              <w:top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7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919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8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2006"/>
            <w:tcBorders>
              <w:top w:color="000000" w:sz="4" w:val="single"/>
              <w:lef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9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богослужении</w:t>
            </w:r>
          </w:p>
        </w:tc>
      </w:tr>
      <w:tr>
        <w:tc>
          <w:tcPr>
            <w:tcW w:type="dxa" w:w="7578"/>
            <w:gridSpan w:val="6"/>
            <w:tcBorders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A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Раздел 3 «Тебе, Бога хвалим»</w:t>
            </w:r>
          </w:p>
        </w:tc>
        <w:tc>
          <w:tcPr>
            <w:tcW w:type="dxa" w:w="919"/>
            <w:tcBorders>
              <w:left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B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7</w:t>
            </w:r>
          </w:p>
        </w:tc>
        <w:tc>
          <w:tcPr>
            <w:tcW w:type="dxa" w:w="2006"/>
            <w:tcBorders>
              <w:lef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C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rPr>
          <w:trHeight w:hRule="atLeast" w:val="345"/>
        </w:trPr>
        <w:tc>
          <w:tcPr>
            <w:tcW w:type="dxa" w:w="683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D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3.1</w:t>
            </w:r>
          </w:p>
        </w:tc>
        <w:tc>
          <w:tcPr>
            <w:tcW w:type="dxa" w:w="5115"/>
            <w:gridSpan w:val="2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E01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Песнопения  Постной  Триоди</w:t>
            </w:r>
          </w:p>
        </w:tc>
        <w:tc>
          <w:tcPr>
            <w:tcW w:type="dxa" w:w="808"/>
            <w:gridSpan w:val="2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F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972"/>
            <w:tcBorders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0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91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1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type="dxa" w:w="200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2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богослужении</w:t>
            </w:r>
          </w:p>
        </w:tc>
      </w:tr>
      <w:tr>
        <w:trPr>
          <w:trHeight w:hRule="atLeast" w:val="422"/>
        </w:trPr>
        <w:tc>
          <w:tcPr>
            <w:tcW w:type="dxa" w:w="683"/>
            <w:tcBorders>
              <w:top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3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3.2</w:t>
            </w:r>
          </w:p>
        </w:tc>
        <w:tc>
          <w:tcPr>
            <w:tcW w:type="dxa" w:w="5115"/>
            <w:gridSpan w:val="2"/>
            <w:tcBorders>
              <w:top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401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Песнопения  Пасхи</w:t>
            </w:r>
          </w:p>
          <w:p w14:paraId="2501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808"/>
            <w:gridSpan w:val="2"/>
            <w:tcBorders>
              <w:top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6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972"/>
            <w:tcBorders>
              <w:top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7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9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8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200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9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богослужении</w:t>
            </w:r>
          </w:p>
        </w:tc>
      </w:tr>
      <w:tr>
        <w:trPr>
          <w:trHeight w:hRule="atLeast" w:val="206"/>
        </w:trPr>
        <w:tc>
          <w:tcPr>
            <w:tcW w:type="dxa" w:w="683"/>
            <w:tcBorders>
              <w:top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A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3.3.</w:t>
            </w:r>
          </w:p>
        </w:tc>
        <w:tc>
          <w:tcPr>
            <w:tcW w:type="dxa" w:w="5115"/>
            <w:gridSpan w:val="2"/>
            <w:tcBorders>
              <w:top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B01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Пасхальный концерт</w:t>
            </w:r>
          </w:p>
        </w:tc>
        <w:tc>
          <w:tcPr>
            <w:tcW w:type="dxa" w:w="808"/>
            <w:gridSpan w:val="2"/>
            <w:tcBorders>
              <w:top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C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type="dxa" w:w="972"/>
            <w:tcBorders>
              <w:top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D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919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E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2006"/>
            <w:tcBorders>
              <w:top w:color="000000" w:sz="4" w:val="single"/>
              <w:lef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F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Фестиваль</w:t>
            </w:r>
          </w:p>
        </w:tc>
      </w:tr>
      <w:tr>
        <w:tc>
          <w:tcPr>
            <w:tcW w:type="dxa" w:w="7578"/>
            <w:gridSpan w:val="6"/>
            <w:tcBorders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0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Раздел 4 «Тамбовские святыни»</w:t>
            </w:r>
          </w:p>
        </w:tc>
        <w:tc>
          <w:tcPr>
            <w:tcW w:type="dxa" w:w="919"/>
            <w:tcBorders>
              <w:left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1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</w:t>
            </w:r>
          </w:p>
        </w:tc>
        <w:tc>
          <w:tcPr>
            <w:tcW w:type="dxa" w:w="2006"/>
            <w:tcBorders>
              <w:lef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2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  <w:tr>
        <w:trPr>
          <w:trHeight w:hRule="atLeast" w:val="345"/>
        </w:trPr>
        <w:tc>
          <w:tcPr>
            <w:tcW w:type="dxa" w:w="683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3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4.1</w:t>
            </w:r>
          </w:p>
        </w:tc>
        <w:tc>
          <w:tcPr>
            <w:tcW w:type="dxa" w:w="5115"/>
            <w:gridSpan w:val="2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401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Рассказ о тамбовских святых</w:t>
            </w:r>
          </w:p>
        </w:tc>
        <w:tc>
          <w:tcPr>
            <w:tcW w:type="dxa" w:w="808"/>
            <w:gridSpan w:val="2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5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972"/>
            <w:tcBorders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6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type="dxa" w:w="91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7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200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8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Текущий</w:t>
            </w:r>
          </w:p>
        </w:tc>
      </w:tr>
      <w:tr>
        <w:trPr>
          <w:trHeight w:hRule="atLeast" w:val="240"/>
        </w:trPr>
        <w:tc>
          <w:tcPr>
            <w:tcW w:type="dxa" w:w="683"/>
            <w:tcBorders>
              <w:top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9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4.2</w:t>
            </w:r>
          </w:p>
        </w:tc>
        <w:tc>
          <w:tcPr>
            <w:tcW w:type="dxa" w:w="5115"/>
            <w:gridSpan w:val="2"/>
            <w:tcBorders>
              <w:top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A01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Тропарь, кондак и величание Питириму Тамбовскому</w:t>
            </w:r>
          </w:p>
        </w:tc>
        <w:tc>
          <w:tcPr>
            <w:tcW w:type="dxa" w:w="808"/>
            <w:gridSpan w:val="2"/>
            <w:tcBorders>
              <w:top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B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type="dxa" w:w="972"/>
            <w:tcBorders>
              <w:top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C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919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D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2006"/>
            <w:tcBorders>
              <w:top w:color="000000" w:sz="4" w:val="single"/>
              <w:lef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E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Текущий</w:t>
            </w:r>
          </w:p>
        </w:tc>
      </w:tr>
      <w:tr>
        <w:trPr>
          <w:trHeight w:hRule="atLeast" w:val="345"/>
        </w:trPr>
        <w:tc>
          <w:tcPr>
            <w:tcW w:type="dxa" w:w="683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F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4.3</w:t>
            </w:r>
          </w:p>
        </w:tc>
        <w:tc>
          <w:tcPr>
            <w:tcW w:type="dxa" w:w="5115"/>
            <w:gridSpan w:val="2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001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Посещение  службы</w:t>
            </w:r>
          </w:p>
        </w:tc>
        <w:tc>
          <w:tcPr>
            <w:tcW w:type="dxa" w:w="808"/>
            <w:gridSpan w:val="2"/>
            <w:tcBorders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1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type="dxa" w:w="972"/>
            <w:tcBorders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2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91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3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200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4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богослужении</w:t>
            </w:r>
          </w:p>
        </w:tc>
      </w:tr>
      <w:tr>
        <w:trPr>
          <w:trHeight w:hRule="atLeast" w:val="125"/>
        </w:trPr>
        <w:tc>
          <w:tcPr>
            <w:tcW w:type="dxa" w:w="689"/>
            <w:gridSpan w:val="2"/>
            <w:vMerge w:val="restart"/>
            <w:tcBorders>
              <w:top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5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117"/>
            <w:gridSpan w:val="2"/>
            <w:tcBorders>
              <w:top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601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Подведение итогов 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type="dxa" w:w="800"/>
            <w:tcBorders>
              <w:top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7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type="dxa" w:w="972"/>
            <w:tcBorders>
              <w:top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8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9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9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</w:t>
            </w:r>
          </w:p>
        </w:tc>
        <w:tc>
          <w:tcPr>
            <w:tcW w:type="dxa" w:w="200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A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Зачет</w:t>
            </w:r>
          </w:p>
        </w:tc>
      </w:tr>
      <w:tr>
        <w:trPr>
          <w:trHeight w:hRule="atLeast" w:val="188"/>
        </w:trPr>
        <w:tc>
          <w:tcPr>
            <w:tcW w:type="dxa" w:w="689"/>
            <w:gridSpan w:val="2"/>
            <w:vMerge w:val="continue"/>
            <w:tcBorders>
              <w:top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5117"/>
            <w:gridSpan w:val="2"/>
            <w:tcBorders>
              <w:top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B01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словенских учителей Кирилла и Мефодия</w:t>
            </w:r>
          </w:p>
        </w:tc>
        <w:tc>
          <w:tcPr>
            <w:tcW w:type="dxa" w:w="800"/>
            <w:tcBorders>
              <w:top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C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type="dxa" w:w="972"/>
            <w:tcBorders>
              <w:top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D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9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E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</w:t>
            </w:r>
          </w:p>
        </w:tc>
        <w:tc>
          <w:tcPr>
            <w:tcW w:type="dxa" w:w="200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F01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богослужении</w:t>
            </w:r>
          </w:p>
        </w:tc>
      </w:tr>
      <w:tr>
        <w:tc>
          <w:tcPr>
            <w:tcW w:type="dxa" w:w="5806"/>
            <w:gridSpan w:val="4"/>
            <w:tcBorders>
              <w:top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0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Всего</w:t>
            </w:r>
          </w:p>
        </w:tc>
        <w:tc>
          <w:tcPr>
            <w:tcW w:type="dxa" w:w="800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101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6</w:t>
            </w:r>
          </w:p>
        </w:tc>
        <w:tc>
          <w:tcPr>
            <w:tcW w:type="dxa" w:w="972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2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</w:t>
            </w:r>
            <w:r>
              <w:rPr>
                <w:rFonts w:ascii="Times New Roman" w:hAnsi="Times New Roman"/>
                <w:b w:val="1"/>
                <w:sz w:val="24"/>
              </w:rPr>
              <w:t>2</w:t>
            </w:r>
          </w:p>
        </w:tc>
        <w:tc>
          <w:tcPr>
            <w:tcW w:type="dxa" w:w="919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3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28</w:t>
            </w:r>
          </w:p>
        </w:tc>
        <w:tc>
          <w:tcPr>
            <w:tcW w:type="dxa" w:w="2006"/>
            <w:tcBorders>
              <w:top w:color="000000" w:sz="4" w:val="single"/>
              <w:lef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4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</w:tr>
    </w:tbl>
    <w:p w14:paraId="5501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5601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1.4. Содержание программы</w:t>
      </w:r>
    </w:p>
    <w:p w14:paraId="5701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 Первый год обучения "Мои первые молитвы"</w:t>
      </w:r>
    </w:p>
    <w:p w14:paraId="58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Вводное занятие</w:t>
      </w:r>
      <w:r>
        <w:rPr>
          <w:rFonts w:ascii="Times New Roman" w:hAnsi="Times New Roman"/>
          <w:b w:val="1"/>
          <w:sz w:val="28"/>
        </w:rPr>
        <w:t xml:space="preserve"> – 1 час.</w:t>
      </w:r>
    </w:p>
    <w:p w14:paraId="59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Раздел №1 «Молитвенные песнопения на всякий день и час»</w:t>
      </w:r>
    </w:p>
    <w:p w14:paraId="5A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Тема №1 «</w:t>
      </w:r>
      <w:r>
        <w:rPr>
          <w:rFonts w:ascii="Times New Roman" w:hAnsi="Times New Roman"/>
          <w:sz w:val="28"/>
        </w:rPr>
        <w:t>Молитвенные песнопения на всякий день и час</w:t>
      </w:r>
      <w:r>
        <w:rPr>
          <w:rFonts w:ascii="Times New Roman" w:hAnsi="Times New Roman"/>
          <w:b w:val="1"/>
          <w:sz w:val="28"/>
        </w:rPr>
        <w:t>»</w:t>
      </w:r>
    </w:p>
    <w:p w14:paraId="5B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Теория: 1 час</w:t>
      </w:r>
    </w:p>
    <w:p w14:paraId="5C010000">
      <w:pPr>
        <w:spacing w:after="0" w:line="240" w:lineRule="auto"/>
        <w:ind w:firstLine="0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Знакомство с историей возникновения церковного пения</w:t>
      </w:r>
    </w:p>
    <w:p w14:paraId="5D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Практика: 1 час</w:t>
      </w:r>
    </w:p>
    <w:p w14:paraId="5E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Разучивание песнопений, просмотр фильмов, прослушивание мп3 записей.</w:t>
      </w:r>
    </w:p>
    <w:p w14:paraId="5F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60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Тема №2 «</w:t>
      </w:r>
      <w:r>
        <w:rPr>
          <w:rFonts w:ascii="Times New Roman" w:hAnsi="Times New Roman"/>
          <w:sz w:val="28"/>
        </w:rPr>
        <w:t>Молитва Господня «Отче наш»</w:t>
      </w:r>
      <w:r>
        <w:rPr>
          <w:rFonts w:ascii="Times New Roman" w:hAnsi="Times New Roman"/>
          <w:b w:val="1"/>
          <w:sz w:val="28"/>
        </w:rPr>
        <w:t>»</w:t>
      </w:r>
    </w:p>
    <w:p w14:paraId="61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Теория: 1 час</w:t>
      </w:r>
    </w:p>
    <w:p w14:paraId="62010000">
      <w:pPr>
        <w:spacing w:after="0" w:line="240" w:lineRule="auto"/>
        <w:ind w:firstLine="0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Знакомство с молитвой «Отче наш»</w:t>
      </w:r>
    </w:p>
    <w:p w14:paraId="63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Практика: 1 час</w:t>
      </w:r>
    </w:p>
    <w:p w14:paraId="64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Разучивание песнопения, участие в богослужении, прослушивание мп3 записей.</w:t>
      </w:r>
    </w:p>
    <w:p w14:paraId="65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66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Тема №3 «</w:t>
      </w:r>
      <w:r>
        <w:rPr>
          <w:rFonts w:ascii="Times New Roman" w:hAnsi="Times New Roman"/>
          <w:sz w:val="28"/>
        </w:rPr>
        <w:t>Песнопения, посвященные Божией Матери</w:t>
      </w:r>
      <w:r>
        <w:rPr>
          <w:rFonts w:ascii="Times New Roman" w:hAnsi="Times New Roman"/>
          <w:b w:val="1"/>
          <w:sz w:val="28"/>
        </w:rPr>
        <w:t>»</w:t>
      </w:r>
    </w:p>
    <w:p w14:paraId="67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Теория: 1 час</w:t>
      </w:r>
    </w:p>
    <w:p w14:paraId="68010000">
      <w:pPr>
        <w:spacing w:after="0" w:line="240" w:lineRule="auto"/>
        <w:ind w:firstLine="0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Знакомство с песнопениями Богородице </w:t>
      </w:r>
    </w:p>
    <w:p w14:paraId="69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Практика: 2 часа</w:t>
      </w:r>
    </w:p>
    <w:p w14:paraId="6A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Разучивание песнопений, участие в богослужении, прослушивание мп3 записей, подготовка к концертам.</w:t>
      </w:r>
    </w:p>
    <w:p w14:paraId="6B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6C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Раздел №2 «Молитвы, певаемые в храме».</w:t>
      </w:r>
    </w:p>
    <w:p w14:paraId="6D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Тема №1 «</w:t>
      </w:r>
      <w:r>
        <w:rPr>
          <w:rFonts w:ascii="Times New Roman" w:hAnsi="Times New Roman"/>
          <w:sz w:val="28"/>
        </w:rPr>
        <w:t>Песнопения Литургии и Всенощного бдения</w:t>
      </w:r>
      <w:r>
        <w:rPr>
          <w:rFonts w:ascii="Times New Roman" w:hAnsi="Times New Roman"/>
          <w:b w:val="1"/>
          <w:sz w:val="28"/>
        </w:rPr>
        <w:t>»</w:t>
      </w:r>
    </w:p>
    <w:p w14:paraId="6E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Теория: 1 час</w:t>
      </w:r>
    </w:p>
    <w:p w14:paraId="6F010000">
      <w:pPr>
        <w:spacing w:after="0" w:line="240" w:lineRule="auto"/>
        <w:ind w:firstLine="0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Знакомство с песнопениями Литургии и Всенощного бдения</w:t>
      </w:r>
    </w:p>
    <w:p w14:paraId="70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Практика: 3 часа</w:t>
      </w:r>
    </w:p>
    <w:p w14:paraId="71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Разучивание песнопений, участие в богослужении, прослушивание мп3 записей, подготовка к концертам.</w:t>
      </w:r>
    </w:p>
    <w:p w14:paraId="72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73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Тема № 2 «</w:t>
      </w:r>
      <w:r>
        <w:rPr>
          <w:rFonts w:ascii="Times New Roman" w:hAnsi="Times New Roman"/>
          <w:sz w:val="28"/>
        </w:rPr>
        <w:t>Песнопения Двунадесятых праздников</w:t>
      </w:r>
      <w:r>
        <w:rPr>
          <w:rFonts w:ascii="Times New Roman" w:hAnsi="Times New Roman"/>
          <w:b w:val="1"/>
          <w:sz w:val="28"/>
        </w:rPr>
        <w:t>»</w:t>
      </w:r>
    </w:p>
    <w:p w14:paraId="74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Теория: 1 час</w:t>
      </w:r>
    </w:p>
    <w:p w14:paraId="75010000">
      <w:pPr>
        <w:spacing w:after="0" w:line="240" w:lineRule="auto"/>
        <w:ind w:firstLine="0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Знакомство с песнопениями Двунадесятых праздников</w:t>
      </w:r>
    </w:p>
    <w:p w14:paraId="76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Практика: 3</w:t>
      </w:r>
      <w:r>
        <w:rPr>
          <w:rFonts w:ascii="Times New Roman" w:hAnsi="Times New Roman"/>
          <w:b w:val="1"/>
          <w:sz w:val="28"/>
        </w:rPr>
        <w:t xml:space="preserve"> часа</w:t>
      </w:r>
    </w:p>
    <w:p w14:paraId="77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Разучивание песнопений, участие в богослужении, прослушивание мп3 записей, подготовка к концертам.</w:t>
      </w:r>
    </w:p>
    <w:p w14:paraId="78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Тема № 3 «</w:t>
      </w:r>
      <w:r>
        <w:rPr>
          <w:rFonts w:ascii="Times New Roman" w:hAnsi="Times New Roman"/>
          <w:sz w:val="28"/>
        </w:rPr>
        <w:t>Песнопения Великого поста</w:t>
      </w:r>
      <w:r>
        <w:rPr>
          <w:rFonts w:ascii="Times New Roman" w:hAnsi="Times New Roman"/>
          <w:b w:val="1"/>
          <w:sz w:val="28"/>
        </w:rPr>
        <w:t>»</w:t>
      </w:r>
    </w:p>
    <w:p w14:paraId="79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Теория: 1 час</w:t>
      </w:r>
    </w:p>
    <w:p w14:paraId="7A010000">
      <w:pPr>
        <w:spacing w:after="0" w:line="240" w:lineRule="auto"/>
        <w:ind w:firstLine="0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Знакомство с песнопениями Великого поста</w:t>
      </w:r>
    </w:p>
    <w:p w14:paraId="7B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Практика: 3</w:t>
      </w:r>
      <w:r>
        <w:rPr>
          <w:rFonts w:ascii="Times New Roman" w:hAnsi="Times New Roman"/>
          <w:b w:val="1"/>
          <w:sz w:val="28"/>
        </w:rPr>
        <w:t xml:space="preserve"> часа</w:t>
      </w:r>
    </w:p>
    <w:p w14:paraId="7C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Разучивание песнопений, участие в богослужении, прослушивание мп3 записей, подготовка к концертам.</w:t>
      </w:r>
    </w:p>
    <w:p w14:paraId="7D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7E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Тема № 4 «</w:t>
      </w:r>
      <w:r>
        <w:rPr>
          <w:rFonts w:ascii="Times New Roman" w:hAnsi="Times New Roman"/>
          <w:sz w:val="28"/>
        </w:rPr>
        <w:t>Воскресения день - пасхальные песнопения</w:t>
      </w:r>
      <w:r>
        <w:rPr>
          <w:rFonts w:ascii="Times New Roman" w:hAnsi="Times New Roman"/>
          <w:b w:val="1"/>
          <w:sz w:val="28"/>
        </w:rPr>
        <w:t>»</w:t>
      </w:r>
    </w:p>
    <w:p w14:paraId="7F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Теория: 1 час</w:t>
      </w:r>
    </w:p>
    <w:p w14:paraId="80010000">
      <w:pPr>
        <w:spacing w:after="0" w:line="240" w:lineRule="auto"/>
        <w:ind w:firstLine="0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Знакомство с песнопениями Пасхи</w:t>
      </w:r>
    </w:p>
    <w:p w14:paraId="81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Практика: 5 часов</w:t>
      </w:r>
    </w:p>
    <w:p w14:paraId="82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Разучивание песнопений, участие в богослужении, прослушивание мп3 записей, подготовка к концертам.</w:t>
      </w:r>
    </w:p>
    <w:p w14:paraId="83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Подведение итогов (зачет)</w:t>
      </w:r>
      <w:r>
        <w:rPr>
          <w:rFonts w:ascii="Times New Roman" w:hAnsi="Times New Roman"/>
          <w:b w:val="1"/>
          <w:sz w:val="28"/>
        </w:rPr>
        <w:t>– 1 час.</w:t>
      </w:r>
      <w:r>
        <w:rPr>
          <w:rFonts w:ascii="Times New Roman" w:hAnsi="Times New Roman"/>
          <w:b w:val="1"/>
          <w:sz w:val="28"/>
        </w:rPr>
        <w:t xml:space="preserve"> </w:t>
      </w:r>
    </w:p>
    <w:p w14:paraId="84010000">
      <w:pPr>
        <w:spacing w:after="0" w:line="240" w:lineRule="auto"/>
        <w:ind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          </w:t>
      </w:r>
      <w:r>
        <w:rPr>
          <w:rFonts w:ascii="Times New Roman" w:hAnsi="Times New Roman"/>
          <w:b w:val="1"/>
          <w:sz w:val="28"/>
        </w:rPr>
        <w:t xml:space="preserve">День словенских учителей Кирилла </w:t>
      </w:r>
      <w:r>
        <w:rPr>
          <w:rFonts w:ascii="Times New Roman" w:hAnsi="Times New Roman"/>
          <w:b w:val="1"/>
          <w:sz w:val="28"/>
        </w:rPr>
        <w:t xml:space="preserve">и </w:t>
      </w:r>
      <w:r>
        <w:rPr>
          <w:rFonts w:ascii="Times New Roman" w:hAnsi="Times New Roman"/>
          <w:b w:val="1"/>
          <w:sz w:val="28"/>
        </w:rPr>
        <w:t>Мефодия (участие в богослужении)</w:t>
      </w:r>
      <w:r>
        <w:rPr>
          <w:rFonts w:ascii="Times New Roman" w:hAnsi="Times New Roman"/>
          <w:b w:val="1"/>
          <w:sz w:val="28"/>
        </w:rPr>
        <w:t>– 1 час.</w:t>
      </w:r>
    </w:p>
    <w:p w14:paraId="8501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8601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8701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Второй год обучения "Величит душа моя Господа"</w:t>
      </w:r>
    </w:p>
    <w:p w14:paraId="8801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89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Вводное занятие </w:t>
      </w:r>
      <w:r>
        <w:rPr>
          <w:rFonts w:ascii="Times New Roman" w:hAnsi="Times New Roman"/>
          <w:sz w:val="28"/>
        </w:rPr>
        <w:t>– 1 час.</w:t>
      </w:r>
    </w:p>
    <w:p w14:paraId="8A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Раздел 1 «Пою Богу моему»</w:t>
      </w:r>
    </w:p>
    <w:p w14:paraId="8B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Тема №1 «</w:t>
      </w:r>
      <w:r>
        <w:rPr>
          <w:rFonts w:ascii="Times New Roman" w:hAnsi="Times New Roman"/>
          <w:sz w:val="28"/>
        </w:rPr>
        <w:t>Песнопения  - гимны  Спасителю</w:t>
      </w:r>
      <w:r>
        <w:rPr>
          <w:rFonts w:ascii="Times New Roman" w:hAnsi="Times New Roman"/>
          <w:b w:val="1"/>
          <w:sz w:val="28"/>
        </w:rPr>
        <w:t>»</w:t>
      </w:r>
    </w:p>
    <w:p w14:paraId="8C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Практика: 3 часа</w:t>
      </w:r>
    </w:p>
    <w:p w14:paraId="8D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Разучивание песнопений, участие в богослужении, прослушивание мп3 записей, подготовка к концертам.</w:t>
      </w:r>
    </w:p>
    <w:p w14:paraId="8E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8F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Тема №2 «</w:t>
      </w:r>
      <w:r>
        <w:rPr>
          <w:rFonts w:ascii="Times New Roman" w:hAnsi="Times New Roman"/>
          <w:sz w:val="28"/>
        </w:rPr>
        <w:t>Обиходный  «церковный»  звукоряд</w:t>
      </w:r>
      <w:r>
        <w:rPr>
          <w:rFonts w:ascii="Times New Roman" w:hAnsi="Times New Roman"/>
          <w:b w:val="1"/>
          <w:sz w:val="28"/>
        </w:rPr>
        <w:t>»</w:t>
      </w:r>
    </w:p>
    <w:p w14:paraId="90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Практика </w:t>
      </w:r>
      <w:r>
        <w:rPr>
          <w:rFonts w:ascii="Times New Roman" w:hAnsi="Times New Roman"/>
          <w:b w:val="1"/>
          <w:sz w:val="28"/>
        </w:rPr>
        <w:t>: 2 часа</w:t>
      </w:r>
    </w:p>
    <w:p w14:paraId="91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Раскрытие понятия «церковный звукоряд», продолжение знакомства с обиходными песнопениями.</w:t>
      </w:r>
    </w:p>
    <w:p w14:paraId="92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93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Тема №3 «</w:t>
      </w:r>
      <w:r>
        <w:rPr>
          <w:rFonts w:ascii="Times New Roman" w:hAnsi="Times New Roman"/>
          <w:sz w:val="28"/>
        </w:rPr>
        <w:t>Символ  веры</w:t>
      </w:r>
      <w:r>
        <w:rPr>
          <w:rFonts w:ascii="Times New Roman" w:hAnsi="Times New Roman"/>
          <w:b w:val="1"/>
          <w:sz w:val="28"/>
        </w:rPr>
        <w:t>»</w:t>
      </w:r>
    </w:p>
    <w:p w14:paraId="94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Практика </w:t>
      </w:r>
      <w:r>
        <w:rPr>
          <w:rFonts w:ascii="Times New Roman" w:hAnsi="Times New Roman"/>
          <w:b w:val="1"/>
          <w:sz w:val="28"/>
        </w:rPr>
        <w:t>: 2 часа</w:t>
      </w:r>
    </w:p>
    <w:p w14:paraId="95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Раскрытие смысла молитвы «Символ веры», продолжение знакомства с обиходными песнопениями.</w:t>
      </w:r>
    </w:p>
    <w:p w14:paraId="96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97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Раздел 2 «Песнопения Божественной литургии и всенощного бдения»</w:t>
      </w:r>
    </w:p>
    <w:p w14:paraId="98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Тема №1 «</w:t>
      </w:r>
      <w:r>
        <w:rPr>
          <w:rFonts w:ascii="Times New Roman" w:hAnsi="Times New Roman"/>
          <w:sz w:val="28"/>
        </w:rPr>
        <w:t>Литургия  верных  в  песнопениях</w:t>
      </w:r>
      <w:r>
        <w:rPr>
          <w:rFonts w:ascii="Times New Roman" w:hAnsi="Times New Roman"/>
          <w:b w:val="1"/>
          <w:sz w:val="28"/>
        </w:rPr>
        <w:t>»</w:t>
      </w:r>
    </w:p>
    <w:p w14:paraId="99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Практика: 5 часов</w:t>
      </w:r>
    </w:p>
    <w:p w14:paraId="9A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Продолжение знакомства с песнопениями Божественной литургии и всенощного бдения.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Разучивание песнопений, участие в богослужении, прослушивание мп3 записей, подготовка к концертам.</w:t>
      </w:r>
    </w:p>
    <w:p w14:paraId="9B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9C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Тема №2 «</w:t>
      </w:r>
      <w:r>
        <w:rPr>
          <w:rFonts w:ascii="Times New Roman" w:hAnsi="Times New Roman"/>
          <w:sz w:val="28"/>
        </w:rPr>
        <w:t>Песнопения  всенощного  бдения</w:t>
      </w:r>
      <w:r>
        <w:rPr>
          <w:rFonts w:ascii="Times New Roman" w:hAnsi="Times New Roman"/>
          <w:b w:val="1"/>
          <w:sz w:val="28"/>
        </w:rPr>
        <w:t>»</w:t>
      </w:r>
    </w:p>
    <w:p w14:paraId="9D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Теория: 1 час</w:t>
      </w:r>
    </w:p>
    <w:p w14:paraId="9E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Продолжение знакомства с песнопениями всенощного бдения.</w:t>
      </w:r>
    </w:p>
    <w:p w14:paraId="9F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Практика: 2 часа</w:t>
      </w:r>
    </w:p>
    <w:p w14:paraId="A0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Разучивание песнопений, участие в богослужении, прослушивание мп3 записей, подготовка к концертам.</w:t>
      </w:r>
    </w:p>
    <w:p w14:paraId="A1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A2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Раздел 3 «Тебе, Бога хвалим»</w:t>
      </w:r>
    </w:p>
    <w:p w14:paraId="A3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Тема №1 «</w:t>
      </w:r>
      <w:r>
        <w:rPr>
          <w:rFonts w:ascii="Times New Roman" w:hAnsi="Times New Roman"/>
          <w:sz w:val="28"/>
        </w:rPr>
        <w:t>Песнопения  Постной  Триоди</w:t>
      </w:r>
      <w:r>
        <w:rPr>
          <w:rFonts w:ascii="Times New Roman" w:hAnsi="Times New Roman"/>
          <w:b w:val="1"/>
          <w:sz w:val="28"/>
        </w:rPr>
        <w:t>»</w:t>
      </w:r>
    </w:p>
    <w:p w14:paraId="A4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Теория: 3</w:t>
      </w:r>
      <w:r>
        <w:rPr>
          <w:rFonts w:ascii="Times New Roman" w:hAnsi="Times New Roman"/>
          <w:b w:val="1"/>
          <w:sz w:val="28"/>
        </w:rPr>
        <w:t xml:space="preserve"> часа</w:t>
      </w:r>
    </w:p>
    <w:p w14:paraId="A5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Продолжение знакомства с песнопениями Постной Триоди.</w:t>
      </w:r>
    </w:p>
    <w:p w14:paraId="A6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Практика: 1 час</w:t>
      </w:r>
    </w:p>
    <w:p w14:paraId="A7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Разучивание песнопений, участие в богослужении, прослушивание мп3 записей, подготовка к концертам.</w:t>
      </w:r>
    </w:p>
    <w:p w14:paraId="A8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A901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 xml:space="preserve">          Тема №2 «</w:t>
      </w:r>
      <w:r>
        <w:rPr>
          <w:rFonts w:ascii="Times New Roman" w:hAnsi="Times New Roman"/>
          <w:sz w:val="28"/>
        </w:rPr>
        <w:t>Песнопения  Пасхи</w:t>
      </w:r>
      <w:r>
        <w:rPr>
          <w:rFonts w:ascii="Times New Roman" w:hAnsi="Times New Roman"/>
          <w:b w:val="1"/>
          <w:sz w:val="28"/>
        </w:rPr>
        <w:t>»</w:t>
      </w:r>
    </w:p>
    <w:p w14:paraId="AA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Теория: 1 час</w:t>
      </w:r>
    </w:p>
    <w:p w14:paraId="AB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Продолжение знакомства с песнопениями Пасхи.</w:t>
      </w:r>
    </w:p>
    <w:p w14:paraId="AC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Практика: 1 час</w:t>
      </w:r>
    </w:p>
    <w:p w14:paraId="AD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Разучивание песнопений, участие в богослужении, прослушивание мп3 записей, подготовка к концертам.</w:t>
      </w:r>
    </w:p>
    <w:p w14:paraId="AE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AF01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 xml:space="preserve">          Тема №3 «</w:t>
      </w:r>
      <w:r>
        <w:rPr>
          <w:rFonts w:ascii="Times New Roman" w:hAnsi="Times New Roman"/>
          <w:sz w:val="28"/>
        </w:rPr>
        <w:t>Пасхальный концерт</w:t>
      </w:r>
      <w:r>
        <w:rPr>
          <w:rFonts w:ascii="Times New Roman" w:hAnsi="Times New Roman"/>
          <w:b w:val="1"/>
          <w:sz w:val="28"/>
        </w:rPr>
        <w:t>»</w:t>
      </w:r>
    </w:p>
    <w:p w14:paraId="B0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Практика: 1 час</w:t>
      </w:r>
    </w:p>
    <w:p w14:paraId="B1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Участие в проведении концерта.</w:t>
      </w:r>
    </w:p>
    <w:p w14:paraId="B2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B3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Раздел 4 «Тамбовские святыни»</w:t>
      </w:r>
    </w:p>
    <w:p w14:paraId="B4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Тема №1 «</w:t>
      </w:r>
      <w:r>
        <w:rPr>
          <w:rFonts w:ascii="Times New Roman" w:hAnsi="Times New Roman"/>
          <w:sz w:val="28"/>
        </w:rPr>
        <w:t>Рассказ о тамбовских святых</w:t>
      </w:r>
      <w:r>
        <w:rPr>
          <w:rFonts w:ascii="Times New Roman" w:hAnsi="Times New Roman"/>
          <w:b w:val="1"/>
          <w:sz w:val="28"/>
        </w:rPr>
        <w:t>»</w:t>
      </w:r>
    </w:p>
    <w:p w14:paraId="B5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Теория: 1 час</w:t>
      </w:r>
    </w:p>
    <w:p w14:paraId="B6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Просмотр фильма о тамбовских святых.</w:t>
      </w:r>
    </w:p>
    <w:p w14:paraId="B7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B801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 xml:space="preserve">          Тема №2 «</w:t>
      </w:r>
      <w:r>
        <w:rPr>
          <w:rFonts w:ascii="Times New Roman" w:hAnsi="Times New Roman"/>
          <w:sz w:val="28"/>
        </w:rPr>
        <w:t>Тропарь, кондак и величание Питириму Тамбовскому</w:t>
      </w:r>
      <w:r>
        <w:rPr>
          <w:rFonts w:ascii="Times New Roman" w:hAnsi="Times New Roman"/>
          <w:b w:val="1"/>
          <w:sz w:val="28"/>
        </w:rPr>
        <w:t>»</w:t>
      </w:r>
    </w:p>
    <w:p w14:paraId="B9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Практика: 1 час</w:t>
      </w:r>
    </w:p>
    <w:p w14:paraId="BA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Разучивание песнопений, участие в богослужении, прослушивание мп3 записей, подготовка к концертам.</w:t>
      </w:r>
    </w:p>
    <w:p w14:paraId="BB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BC01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 xml:space="preserve">          Тема №3 «</w:t>
      </w:r>
      <w:r>
        <w:rPr>
          <w:rFonts w:ascii="Times New Roman" w:hAnsi="Times New Roman"/>
          <w:sz w:val="28"/>
        </w:rPr>
        <w:t>Посещение  службы</w:t>
      </w:r>
      <w:r>
        <w:rPr>
          <w:rFonts w:ascii="Times New Roman" w:hAnsi="Times New Roman"/>
          <w:b w:val="1"/>
          <w:sz w:val="28"/>
        </w:rPr>
        <w:t>»</w:t>
      </w:r>
    </w:p>
    <w:p w14:paraId="BD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Практика: 1 час</w:t>
      </w:r>
    </w:p>
    <w:p w14:paraId="BE01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Участие в богослужении.</w:t>
      </w:r>
    </w:p>
    <w:p w14:paraId="BF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Подведение итогов (зачет)</w:t>
      </w:r>
      <w:r>
        <w:rPr>
          <w:rFonts w:ascii="Times New Roman" w:hAnsi="Times New Roman"/>
          <w:b w:val="1"/>
          <w:sz w:val="28"/>
        </w:rPr>
        <w:t>– 1 час.</w:t>
      </w:r>
      <w:r>
        <w:rPr>
          <w:rFonts w:ascii="Times New Roman" w:hAnsi="Times New Roman"/>
          <w:b w:val="1"/>
          <w:sz w:val="28"/>
        </w:rPr>
        <w:t xml:space="preserve"> </w:t>
      </w:r>
    </w:p>
    <w:p w14:paraId="C001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День словенских учителей Кирилла и Мефодия</w:t>
      </w:r>
      <w:r>
        <w:rPr>
          <w:rFonts w:ascii="Times New Roman" w:hAnsi="Times New Roman"/>
          <w:b w:val="1"/>
          <w:sz w:val="28"/>
        </w:rPr>
        <w:t xml:space="preserve"> (участие в богослужении)</w:t>
      </w:r>
      <w:r>
        <w:rPr>
          <w:rFonts w:ascii="Times New Roman" w:hAnsi="Times New Roman"/>
          <w:b w:val="1"/>
          <w:sz w:val="28"/>
        </w:rPr>
        <w:t>– 1 ча</w:t>
      </w:r>
      <w:r>
        <w:rPr>
          <w:rFonts w:ascii="Times New Roman" w:hAnsi="Times New Roman"/>
          <w:b w:val="1"/>
          <w:sz w:val="28"/>
        </w:rPr>
        <w:t>с.</w:t>
      </w:r>
    </w:p>
    <w:p w14:paraId="C1010000">
      <w:pPr>
        <w:spacing w:after="0" w:line="240" w:lineRule="auto"/>
        <w:ind w:firstLine="0" w:left="0"/>
        <w:rPr>
          <w:rFonts w:ascii="Times New Roman" w:hAnsi="Times New Roman"/>
          <w:b w:val="1"/>
          <w:sz w:val="28"/>
        </w:rPr>
      </w:pPr>
    </w:p>
    <w:p w14:paraId="C201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C301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1.5. Планируемые результаты</w:t>
      </w:r>
    </w:p>
    <w:p w14:paraId="C4010000">
      <w:pPr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</w:p>
    <w:p w14:paraId="C5010000">
      <w:pPr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</w:t>
      </w:r>
      <w:r>
        <w:rPr>
          <w:rFonts w:ascii="Times New Roman" w:hAnsi="Times New Roman"/>
          <w:b w:val="1"/>
          <w:sz w:val="28"/>
        </w:rPr>
        <w:t>ервый год обучения "Мои первые молитвы"</w:t>
      </w:r>
    </w:p>
    <w:p w14:paraId="C6010000">
      <w:pPr>
        <w:spacing w:after="0" w:line="240" w:lineRule="auto"/>
        <w:ind/>
        <w:jc w:val="center"/>
        <w:rPr>
          <w:rFonts w:ascii="Times New Roman" w:hAnsi="Times New Roman"/>
          <w:b w:val="1"/>
          <w:sz w:val="28"/>
          <w:u w:val="single"/>
        </w:rPr>
      </w:pPr>
      <w:r>
        <w:rPr>
          <w:rFonts w:ascii="Times New Roman" w:hAnsi="Times New Roman"/>
          <w:b w:val="1"/>
          <w:sz w:val="28"/>
          <w:u w:val="single"/>
        </w:rPr>
        <w:t>Результаты обучения (предметные результаты)</w:t>
      </w:r>
    </w:p>
    <w:p w14:paraId="C7010000">
      <w:pPr>
        <w:spacing w:after="0" w:line="240" w:lineRule="auto"/>
        <w:ind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sz w:val="28"/>
        </w:rPr>
        <w:t>К концу первого года обучения учащиеся должны:</w:t>
      </w:r>
    </w:p>
    <w:p w14:paraId="C801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Знать:</w:t>
      </w:r>
    </w:p>
    <w:p w14:paraId="C9010000">
      <w:pPr>
        <w:numPr>
          <w:ilvl w:val="0"/>
          <w:numId w:val="5"/>
        </w:num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средства  музыкальной  выразительности:  мелодию,  ритм,  регистр,  динамику.</w:t>
      </w:r>
    </w:p>
    <w:p w14:paraId="CA010000">
      <w:pPr>
        <w:spacing w:after="0" w:line="240" w:lineRule="auto"/>
        <w:ind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Уметь:</w:t>
      </w:r>
    </w:p>
    <w:p w14:paraId="CB010000">
      <w:pPr>
        <w:numPr>
          <w:ilvl w:val="0"/>
          <w:numId w:val="6"/>
        </w:numPr>
        <w:spacing w:after="0" w:line="240" w:lineRule="auto"/>
        <w:ind w:firstLine="0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уметь  правильно  и  осмысленно  произносить    тексты;</w:t>
      </w:r>
    </w:p>
    <w:p w14:paraId="CC010000">
      <w:pPr>
        <w:numPr>
          <w:ilvl w:val="0"/>
          <w:numId w:val="6"/>
        </w:numPr>
        <w:spacing w:after="0" w:line="240" w:lineRule="auto"/>
        <w:ind w:firstLine="0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уметь  ориентироваться  в  репертуаре  обиходного  пения;</w:t>
      </w:r>
    </w:p>
    <w:p w14:paraId="CD010000">
      <w:pPr>
        <w:numPr>
          <w:ilvl w:val="0"/>
          <w:numId w:val="6"/>
        </w:numPr>
        <w:spacing w:after="0" w:line="240" w:lineRule="auto"/>
        <w:ind w:firstLine="0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уметь исполнять песнопения  в  правильной  «церковной  манере»;</w:t>
      </w:r>
    </w:p>
    <w:p w14:paraId="CE010000">
      <w:pPr>
        <w:numPr>
          <w:ilvl w:val="0"/>
          <w:numId w:val="6"/>
        </w:numPr>
        <w:spacing w:after="0" w:line="240" w:lineRule="auto"/>
        <w:ind w:firstLine="0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уметь  практически  пользоваться  богослужебными  книгами,  прочесть  и  распеть  тексты.</w:t>
      </w:r>
    </w:p>
    <w:p w14:paraId="CF01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Приобрести навыки:</w:t>
      </w:r>
    </w:p>
    <w:p w14:paraId="D0010000">
      <w:pPr>
        <w:numPr>
          <w:ilvl w:val="0"/>
          <w:numId w:val="7"/>
        </w:numPr>
        <w:spacing w:after="0" w:line="240" w:lineRule="auto"/>
        <w:ind w:hanging="142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хорового пения;</w:t>
      </w:r>
    </w:p>
    <w:p w14:paraId="D1010000">
      <w:pPr>
        <w:numPr>
          <w:ilvl w:val="0"/>
          <w:numId w:val="7"/>
        </w:numPr>
        <w:spacing w:after="0" w:line="240" w:lineRule="auto"/>
        <w:ind w:hanging="142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правильного двухголосного подбора.</w:t>
      </w:r>
    </w:p>
    <w:p w14:paraId="D2010000">
      <w:pPr>
        <w:spacing w:after="0" w:line="240" w:lineRule="auto"/>
        <w:ind/>
        <w:jc w:val="center"/>
        <w:rPr>
          <w:rFonts w:ascii="Times New Roman" w:hAnsi="Times New Roman"/>
          <w:b w:val="1"/>
          <w:sz w:val="28"/>
          <w:u w:val="single"/>
        </w:rPr>
      </w:pPr>
    </w:p>
    <w:p w14:paraId="D3010000">
      <w:pPr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  <w:u w:val="single"/>
        </w:rPr>
        <w:t>Результаты воспитательной  деятельности</w:t>
      </w:r>
    </w:p>
    <w:p w14:paraId="D4010000">
      <w:pPr>
        <w:numPr>
          <w:ilvl w:val="0"/>
          <w:numId w:val="8"/>
        </w:numPr>
        <w:tabs>
          <w:tab w:leader="none" w:pos="0" w:val="left"/>
          <w:tab w:leader="none" w:pos="142" w:val="left"/>
          <w:tab w:leader="none" w:pos="426" w:val="left"/>
        </w:tabs>
        <w:spacing w:after="0" w:line="240" w:lineRule="auto"/>
        <w:ind w:hanging="142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у учащихся сформируется  чувство ответственности за начатое дело;</w:t>
      </w:r>
    </w:p>
    <w:p w14:paraId="D5010000">
      <w:pPr>
        <w:numPr>
          <w:ilvl w:val="0"/>
          <w:numId w:val="8"/>
        </w:numPr>
        <w:tabs>
          <w:tab w:leader="none" w:pos="0" w:val="left"/>
          <w:tab w:leader="none" w:pos="142" w:val="left"/>
          <w:tab w:leader="none" w:pos="426" w:val="left"/>
        </w:tabs>
        <w:spacing w:after="0" w:line="240" w:lineRule="auto"/>
        <w:ind w:hanging="142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чувство трудолюбия, аккуратности в работе;</w:t>
      </w:r>
    </w:p>
    <w:p w14:paraId="D6010000">
      <w:pPr>
        <w:numPr>
          <w:ilvl w:val="0"/>
          <w:numId w:val="8"/>
        </w:numPr>
        <w:spacing w:after="0" w:line="240" w:lineRule="auto"/>
        <w:ind w:hanging="142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сформируется чувство взаимопомощи и уважения друг к другу, коллективизма </w:t>
      </w:r>
    </w:p>
    <w:p w14:paraId="D7010000">
      <w:pPr>
        <w:spacing w:after="0" w:line="240" w:lineRule="auto"/>
        <w:ind w:hanging="142" w:left="0"/>
        <w:jc w:val="both"/>
        <w:rPr>
          <w:rFonts w:ascii="Times New Roman" w:hAnsi="Times New Roman"/>
          <w:sz w:val="28"/>
          <w:highlight w:val="yellow"/>
        </w:rPr>
      </w:pPr>
    </w:p>
    <w:p w14:paraId="D8010000">
      <w:pPr>
        <w:spacing w:after="0" w:line="240" w:lineRule="auto"/>
        <w:ind w:hanging="142" w:left="0"/>
        <w:contextualSpacing w:val="1"/>
        <w:jc w:val="both"/>
        <w:rPr>
          <w:rFonts w:ascii="Times New Roman" w:hAnsi="Times New Roman"/>
          <w:b w:val="1"/>
          <w:sz w:val="28"/>
          <w:u w:val="single"/>
        </w:rPr>
      </w:pPr>
      <w:r>
        <w:rPr>
          <w:rFonts w:ascii="Times New Roman" w:hAnsi="Times New Roman"/>
          <w:b w:val="1"/>
          <w:sz w:val="28"/>
          <w:u w:val="single"/>
        </w:rPr>
        <w:t>Результаты развивающей деятельности (личностные результаты)</w:t>
      </w:r>
    </w:p>
    <w:p w14:paraId="D901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DA010000">
      <w:pPr>
        <w:numPr>
          <w:ilvl w:val="0"/>
          <w:numId w:val="9"/>
        </w:numPr>
        <w:spacing w:after="0" w:line="240" w:lineRule="auto"/>
        <w:ind w:hanging="142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будет развито образное мышление и творческое воображение, эстетическое отношение к природному окружению своего быта;</w:t>
      </w:r>
    </w:p>
    <w:p w14:paraId="DB010000">
      <w:pPr>
        <w:numPr>
          <w:ilvl w:val="0"/>
          <w:numId w:val="9"/>
        </w:numPr>
        <w:spacing w:after="0" w:line="240" w:lineRule="auto"/>
        <w:ind w:hanging="142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будет развитие положительных личностных качеств учащихся.</w:t>
      </w:r>
    </w:p>
    <w:p w14:paraId="DC01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DD01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DE010000">
      <w:pPr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Второй</w:t>
      </w:r>
      <w:r>
        <w:rPr>
          <w:rFonts w:ascii="Times New Roman" w:hAnsi="Times New Roman"/>
          <w:b w:val="1"/>
          <w:sz w:val="28"/>
        </w:rPr>
        <w:t xml:space="preserve"> год обучения "Величит душа моя Господа"</w:t>
      </w:r>
    </w:p>
    <w:p w14:paraId="DF010000">
      <w:pPr>
        <w:spacing w:after="0" w:line="240" w:lineRule="auto"/>
        <w:ind/>
        <w:jc w:val="center"/>
        <w:rPr>
          <w:rFonts w:ascii="Times New Roman" w:hAnsi="Times New Roman"/>
          <w:b w:val="1"/>
          <w:sz w:val="28"/>
          <w:u w:val="single"/>
        </w:rPr>
      </w:pPr>
      <w:r>
        <w:rPr>
          <w:rFonts w:ascii="Times New Roman" w:hAnsi="Times New Roman"/>
          <w:b w:val="1"/>
          <w:sz w:val="28"/>
          <w:u w:val="single"/>
        </w:rPr>
        <w:t>Результаты обучения (предметные результаты)</w:t>
      </w:r>
    </w:p>
    <w:p w14:paraId="E0010000">
      <w:pPr>
        <w:spacing w:after="0" w:line="240" w:lineRule="auto"/>
        <w:ind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sz w:val="28"/>
        </w:rPr>
        <w:t>К концу третьего года обучения учащиеся должны:</w:t>
      </w:r>
    </w:p>
    <w:p w14:paraId="E101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Знать:</w:t>
      </w:r>
    </w:p>
    <w:p w14:paraId="E2010000">
      <w:pPr>
        <w:numPr>
          <w:ilvl w:val="0"/>
          <w:numId w:val="10"/>
        </w:num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средства  музыкальной  выразительности:  мелодию,  ритм,  регистр,  динамику.</w:t>
      </w:r>
    </w:p>
    <w:p w14:paraId="E3010000">
      <w:pPr>
        <w:spacing w:after="0" w:line="240" w:lineRule="auto"/>
        <w:ind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Уметь:</w:t>
      </w:r>
    </w:p>
    <w:p w14:paraId="E4010000">
      <w:pPr>
        <w:numPr>
          <w:ilvl w:val="0"/>
          <w:numId w:val="11"/>
        </w:numPr>
        <w:spacing w:after="0" w:line="240" w:lineRule="auto"/>
        <w:ind w:firstLine="0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уметь  правильно  и  осмысленно  произносить    тексты;</w:t>
      </w:r>
    </w:p>
    <w:p w14:paraId="E5010000">
      <w:pPr>
        <w:numPr>
          <w:ilvl w:val="0"/>
          <w:numId w:val="11"/>
        </w:numPr>
        <w:spacing w:after="0" w:line="240" w:lineRule="auto"/>
        <w:ind w:firstLine="0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уметь  ориентироваться  в  репертуаре  обиходного  пения;</w:t>
      </w:r>
    </w:p>
    <w:p w14:paraId="E6010000">
      <w:pPr>
        <w:numPr>
          <w:ilvl w:val="0"/>
          <w:numId w:val="11"/>
        </w:numPr>
        <w:spacing w:after="0" w:line="240" w:lineRule="auto"/>
        <w:ind w:firstLine="0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уметь исполнять песнопения  в  правильной  «церковной  манере»;</w:t>
      </w:r>
    </w:p>
    <w:p w14:paraId="E7010000">
      <w:pPr>
        <w:numPr>
          <w:ilvl w:val="0"/>
          <w:numId w:val="11"/>
        </w:numPr>
        <w:spacing w:after="0" w:line="240" w:lineRule="auto"/>
        <w:ind w:firstLine="0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уметь  практически  пользоваться  богослужебными  книгами,  прочесть  и  распеть  тексты.</w:t>
      </w:r>
    </w:p>
    <w:p w14:paraId="E801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Приобрести навыки:</w:t>
      </w:r>
    </w:p>
    <w:p w14:paraId="E9010000">
      <w:pPr>
        <w:numPr>
          <w:ilvl w:val="0"/>
          <w:numId w:val="12"/>
        </w:numPr>
        <w:spacing w:after="0" w:line="240" w:lineRule="auto"/>
        <w:ind w:hanging="142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хорового пения;</w:t>
      </w:r>
    </w:p>
    <w:p w14:paraId="EA010000">
      <w:pPr>
        <w:numPr>
          <w:ilvl w:val="0"/>
          <w:numId w:val="12"/>
        </w:numPr>
        <w:spacing w:after="0" w:line="240" w:lineRule="auto"/>
        <w:ind w:hanging="142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правильного двухголосного подбора.</w:t>
      </w:r>
    </w:p>
    <w:p w14:paraId="EB010000">
      <w:pPr>
        <w:spacing w:after="0" w:line="240" w:lineRule="auto"/>
        <w:ind/>
        <w:jc w:val="center"/>
        <w:rPr>
          <w:rFonts w:ascii="Times New Roman" w:hAnsi="Times New Roman"/>
          <w:b w:val="1"/>
          <w:sz w:val="28"/>
          <w:u w:val="single"/>
        </w:rPr>
      </w:pPr>
    </w:p>
    <w:p w14:paraId="EC010000">
      <w:pPr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  <w:u w:val="single"/>
        </w:rPr>
        <w:t>Результаты воспитательной  деятельности</w:t>
      </w:r>
    </w:p>
    <w:p w14:paraId="ED010000">
      <w:pPr>
        <w:numPr>
          <w:ilvl w:val="0"/>
          <w:numId w:val="13"/>
        </w:numPr>
        <w:tabs>
          <w:tab w:leader="none" w:pos="0" w:val="left"/>
          <w:tab w:leader="none" w:pos="142" w:val="left"/>
          <w:tab w:leader="none" w:pos="426" w:val="left"/>
        </w:tabs>
        <w:spacing w:after="0" w:line="240" w:lineRule="auto"/>
        <w:ind w:hanging="142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у учащихся сформируется  чувство ответственности за начатое дело;</w:t>
      </w:r>
    </w:p>
    <w:p w14:paraId="EE010000">
      <w:pPr>
        <w:numPr>
          <w:ilvl w:val="0"/>
          <w:numId w:val="13"/>
        </w:numPr>
        <w:tabs>
          <w:tab w:leader="none" w:pos="0" w:val="left"/>
          <w:tab w:leader="none" w:pos="142" w:val="left"/>
          <w:tab w:leader="none" w:pos="426" w:val="left"/>
        </w:tabs>
        <w:spacing w:after="0" w:line="240" w:lineRule="auto"/>
        <w:ind w:hanging="142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чувство трудолюбия, аккуратности в работе;</w:t>
      </w:r>
    </w:p>
    <w:p w14:paraId="EF010000">
      <w:pPr>
        <w:numPr>
          <w:ilvl w:val="0"/>
          <w:numId w:val="13"/>
        </w:numPr>
        <w:spacing w:after="0" w:line="240" w:lineRule="auto"/>
        <w:ind w:hanging="142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сформируется чувство взаимопомощи и уважения друг к другу, коллективизма </w:t>
      </w:r>
    </w:p>
    <w:p w14:paraId="F0010000">
      <w:pPr>
        <w:spacing w:after="0" w:line="240" w:lineRule="auto"/>
        <w:ind w:hanging="142" w:left="0"/>
        <w:jc w:val="both"/>
        <w:rPr>
          <w:rFonts w:ascii="Times New Roman" w:hAnsi="Times New Roman"/>
          <w:sz w:val="28"/>
          <w:highlight w:val="yellow"/>
        </w:rPr>
      </w:pPr>
    </w:p>
    <w:p w14:paraId="F1010000">
      <w:pPr>
        <w:spacing w:after="0" w:line="240" w:lineRule="auto"/>
        <w:ind w:hanging="142" w:left="0"/>
        <w:contextualSpacing w:val="1"/>
        <w:jc w:val="both"/>
        <w:rPr>
          <w:rFonts w:ascii="Times New Roman" w:hAnsi="Times New Roman"/>
          <w:b w:val="1"/>
          <w:sz w:val="28"/>
          <w:u w:val="single"/>
        </w:rPr>
      </w:pPr>
      <w:r>
        <w:rPr>
          <w:rFonts w:ascii="Times New Roman" w:hAnsi="Times New Roman"/>
          <w:b w:val="1"/>
          <w:sz w:val="28"/>
          <w:u w:val="single"/>
        </w:rPr>
        <w:t>Результаты развивающей деятельности (личностные результаты)</w:t>
      </w:r>
    </w:p>
    <w:p w14:paraId="F201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F3010000">
      <w:pPr>
        <w:numPr>
          <w:ilvl w:val="0"/>
          <w:numId w:val="14"/>
        </w:numPr>
        <w:spacing w:after="0" w:line="240" w:lineRule="auto"/>
        <w:ind w:hanging="142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будет развито образное мышление и творческое воображение, эстетическое отношение к природному окружению своего быта;</w:t>
      </w:r>
    </w:p>
    <w:p w14:paraId="F401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будет развитие положительных личностных качеств учащихся.</w:t>
      </w:r>
    </w:p>
    <w:p w14:paraId="F501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F601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F701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F801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F901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FA01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FB01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FC01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FD01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FE01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FF01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0002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0102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0202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0302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0402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0502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0602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0702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0802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0902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0A02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0B02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0C02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0D02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0E02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0F02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1002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1102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1202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1302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14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Блок №2. Комплекс организационно-педагогических условий</w:t>
      </w:r>
    </w:p>
    <w:p w14:paraId="15020000">
      <w:pPr>
        <w:spacing w:after="0" w:line="240" w:lineRule="auto"/>
        <w:ind w:firstLine="0" w:left="0"/>
        <w:rPr>
          <w:rFonts w:ascii="Times New Roman" w:hAnsi="Times New Roman"/>
          <w:b w:val="1"/>
          <w:sz w:val="28"/>
        </w:rPr>
      </w:pPr>
    </w:p>
    <w:p w14:paraId="16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 целью успешной реализации данной программы разработаны и оформлены: календарный учебный график, планы-конспекты  занятий, дидактические и оценочные материалы.</w:t>
      </w:r>
    </w:p>
    <w:p w14:paraId="17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2.1. Календарный учебный график (Приложение)</w:t>
      </w:r>
    </w:p>
    <w:p w14:paraId="18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19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Начало учебного года для учащихся первого года обучения с 12 сентября,  окончание учебного года 25 мая. Каникулы с 26 мая  по 31 августа.</w:t>
      </w:r>
    </w:p>
    <w:p w14:paraId="1A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 год обучения - 28 учебных недель, 28 учебных дней,  28 часов;</w:t>
      </w:r>
    </w:p>
    <w:p w14:paraId="1B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 год обучения - 28 учебных недель, 28 учебных дней,  28 часов</w:t>
      </w:r>
      <w:r>
        <w:rPr>
          <w:rFonts w:ascii="Times New Roman" w:hAnsi="Times New Roman"/>
          <w:sz w:val="28"/>
        </w:rPr>
        <w:t>.</w:t>
      </w:r>
    </w:p>
    <w:p w14:paraId="1C02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1D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2.2. Организационно-педагогические условия реализации программы</w:t>
      </w:r>
    </w:p>
    <w:p w14:paraId="1E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1F020000">
      <w:pPr>
        <w:spacing w:after="0" w:line="240" w:lineRule="auto"/>
        <w:ind w:firstLine="0" w:left="0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Материально – техническое обеспечение программы.</w:t>
      </w:r>
    </w:p>
    <w:p w14:paraId="20020000">
      <w:pPr>
        <w:spacing w:after="0" w:line="240" w:lineRule="auto"/>
        <w:ind w:firstLine="0" w:left="0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Санитарно – гигиенические требования к помещению для занятий.</w:t>
      </w:r>
    </w:p>
    <w:p w14:paraId="21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Для реализации программы необходимо иметь:</w:t>
      </w:r>
    </w:p>
    <w:p w14:paraId="22020000">
      <w:pPr>
        <w:numPr>
          <w:ilvl w:val="0"/>
          <w:numId w:val="15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светлое просторное помещение;</w:t>
      </w:r>
    </w:p>
    <w:p w14:paraId="23020000">
      <w:pPr>
        <w:numPr>
          <w:ilvl w:val="0"/>
          <w:numId w:val="15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 каждого ребенка должно быть место за партой и набор необходимых принадлежностей для работы;</w:t>
      </w:r>
    </w:p>
    <w:p w14:paraId="24020000">
      <w:pPr>
        <w:numPr>
          <w:ilvl w:val="0"/>
          <w:numId w:val="15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расстояние от глаз до работы должно составлять 35-40 см, при меньшем расстоянии может развиться близорукость;</w:t>
      </w:r>
    </w:p>
    <w:p w14:paraId="25020000">
      <w:pPr>
        <w:numPr>
          <w:ilvl w:val="0"/>
          <w:numId w:val="15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кабинет должен быть оборудован шкафами для хранения принадлежностей и незаконченных творческих и исследовательских  работ, методической литературы и наглядных пособий для занятий;</w:t>
      </w:r>
    </w:p>
    <w:p w14:paraId="26020000">
      <w:pPr>
        <w:numPr>
          <w:ilvl w:val="0"/>
          <w:numId w:val="15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кабинете осуществляется влажная уборка и проветривание;</w:t>
      </w:r>
    </w:p>
    <w:p w14:paraId="27020000">
      <w:pPr>
        <w:numPr>
          <w:ilvl w:val="0"/>
          <w:numId w:val="15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наличии имеется аптечка с медикаментами для оказания первой медицинской помощи.</w:t>
      </w:r>
    </w:p>
    <w:p w14:paraId="28020000">
      <w:pPr>
        <w:spacing w:after="0" w:line="240" w:lineRule="auto"/>
        <w:ind w:firstLine="0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Техническое оснащение (перечень оборудования): </w:t>
      </w:r>
    </w:p>
    <w:p w14:paraId="29020000">
      <w:pPr>
        <w:numPr>
          <w:ilvl w:val="0"/>
          <w:numId w:val="16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Ноутбук acer – 1 шт.;</w:t>
      </w:r>
    </w:p>
    <w:p w14:paraId="2A020000">
      <w:pPr>
        <w:numPr>
          <w:ilvl w:val="0"/>
          <w:numId w:val="16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Колонки – 1 шт.;</w:t>
      </w:r>
    </w:p>
    <w:p w14:paraId="2B020000">
      <w:pPr>
        <w:numPr>
          <w:ilvl w:val="0"/>
          <w:numId w:val="16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стол для учащихся – 12 шт.;</w:t>
      </w:r>
    </w:p>
    <w:p w14:paraId="2C020000">
      <w:pPr>
        <w:numPr>
          <w:ilvl w:val="0"/>
          <w:numId w:val="16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стул для учащихся – 24 шт.;</w:t>
      </w:r>
    </w:p>
    <w:p w14:paraId="2D020000">
      <w:pPr>
        <w:numPr>
          <w:ilvl w:val="0"/>
          <w:numId w:val="16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стул для учителя – 1 шт.</w:t>
      </w:r>
    </w:p>
    <w:p w14:paraId="2E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Информационное обеспечение</w:t>
      </w:r>
      <w:r>
        <w:rPr>
          <w:rFonts w:ascii="Times New Roman" w:hAnsi="Times New Roman"/>
          <w:sz w:val="28"/>
        </w:rPr>
        <w:t xml:space="preserve"> (аудио-, видео-, фото-, интернет - источники) соответствует современным требованиям и обеспечивает достижение планируемых результатов. </w:t>
      </w:r>
    </w:p>
    <w:p w14:paraId="2F020000">
      <w:pPr>
        <w:spacing w:after="0" w:line="240" w:lineRule="auto"/>
        <w:ind w:firstLine="0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Методические материалы.</w:t>
      </w:r>
    </w:p>
    <w:p w14:paraId="30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Особенностями организации образовательного процесса являются разные формы, методы и приемы обучения, которые направлены на усвоение учащимися основных аспектов программы и развитие их способностей.</w:t>
      </w:r>
    </w:p>
    <w:p w14:paraId="31020000">
      <w:pPr>
        <w:spacing w:after="0" w:line="240" w:lineRule="auto"/>
        <w:ind w:firstLine="0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Методы и приемы обучения.</w:t>
      </w:r>
    </w:p>
    <w:p w14:paraId="32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i w:val="1"/>
          <w:sz w:val="28"/>
        </w:rPr>
        <w:t>Объяснительно – иллюстративный</w:t>
      </w:r>
      <w:r>
        <w:rPr>
          <w:rFonts w:ascii="Times New Roman" w:hAnsi="Times New Roman"/>
          <w:sz w:val="28"/>
        </w:rPr>
        <w:t xml:space="preserve"> (беседа, рассказ, экскурсия, объяснение, показ презентаций и видеороликов).</w:t>
      </w:r>
    </w:p>
    <w:p w14:paraId="33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i w:val="1"/>
          <w:sz w:val="28"/>
        </w:rPr>
        <w:t>Репродуктивный</w:t>
      </w:r>
      <w:r>
        <w:rPr>
          <w:rFonts w:ascii="Times New Roman" w:hAnsi="Times New Roman"/>
          <w:sz w:val="28"/>
        </w:rPr>
        <w:t xml:space="preserve"> (разучивание и прочтение).</w:t>
      </w:r>
    </w:p>
    <w:p w14:paraId="34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i w:val="1"/>
          <w:sz w:val="28"/>
        </w:rPr>
        <w:t>Проблемно – поисковый</w:t>
      </w:r>
      <w:r>
        <w:rPr>
          <w:rFonts w:ascii="Times New Roman" w:hAnsi="Times New Roman"/>
          <w:sz w:val="28"/>
        </w:rPr>
        <w:t xml:space="preserve"> (наблюдение, анализ и синтез объекта, работа с дополнительными источниками информации, индукция – дедукция).</w:t>
      </w:r>
    </w:p>
    <w:p w14:paraId="35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b w:val="1"/>
          <w:i w:val="1"/>
          <w:sz w:val="28"/>
        </w:rPr>
        <w:t>Исследовательский</w:t>
      </w:r>
      <w:r>
        <w:rPr>
          <w:rFonts w:ascii="Times New Roman" w:hAnsi="Times New Roman"/>
          <w:sz w:val="28"/>
        </w:rPr>
        <w:t xml:space="preserve"> (творческие проекты, самостоятельная работа).</w:t>
      </w:r>
    </w:p>
    <w:p w14:paraId="36020000">
      <w:pPr>
        <w:spacing w:after="0" w:line="240" w:lineRule="auto"/>
        <w:ind w:firstLine="0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Формы обучения.</w:t>
      </w:r>
    </w:p>
    <w:p w14:paraId="37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Основной формой учебной работы является очное групповое занятие, которое по данной программе состоит из теоретической и практической частей, причем большее количество времени занимает теоретическая часть.</w:t>
      </w:r>
    </w:p>
    <w:p w14:paraId="38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процессе реализации программы используются  </w:t>
      </w:r>
      <w:r>
        <w:rPr>
          <w:rFonts w:ascii="Times New Roman" w:hAnsi="Times New Roman"/>
          <w:b w:val="1"/>
          <w:sz w:val="28"/>
        </w:rPr>
        <w:t>формы организации учебных занятий:</w:t>
      </w:r>
    </w:p>
    <w:p w14:paraId="39020000">
      <w:pPr>
        <w:numPr>
          <w:ilvl w:val="0"/>
          <w:numId w:val="17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теоретические занятия;</w:t>
      </w:r>
    </w:p>
    <w:p w14:paraId="3A020000">
      <w:pPr>
        <w:numPr>
          <w:ilvl w:val="0"/>
          <w:numId w:val="17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практические занятия;</w:t>
      </w:r>
    </w:p>
    <w:p w14:paraId="3B020000">
      <w:pPr>
        <w:numPr>
          <w:ilvl w:val="0"/>
          <w:numId w:val="17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коллективные работы;</w:t>
      </w:r>
    </w:p>
    <w:p w14:paraId="3C020000">
      <w:pPr>
        <w:numPr>
          <w:ilvl w:val="0"/>
          <w:numId w:val="17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игры;</w:t>
      </w:r>
    </w:p>
    <w:p w14:paraId="3D020000">
      <w:pPr>
        <w:numPr>
          <w:ilvl w:val="0"/>
          <w:numId w:val="17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экскурсии;</w:t>
      </w:r>
    </w:p>
    <w:p w14:paraId="3E020000">
      <w:pPr>
        <w:numPr>
          <w:ilvl w:val="0"/>
          <w:numId w:val="17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квесты.</w:t>
      </w:r>
    </w:p>
    <w:p w14:paraId="3F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40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Для реализации рабочей программы используются следующие </w:t>
      </w:r>
      <w:r>
        <w:rPr>
          <w:rFonts w:ascii="Times New Roman" w:hAnsi="Times New Roman"/>
          <w:b w:val="1"/>
          <w:sz w:val="28"/>
        </w:rPr>
        <w:t>педагогические технологии   обучения:</w:t>
      </w:r>
      <w:r>
        <w:rPr>
          <w:rFonts w:ascii="Times New Roman" w:hAnsi="Times New Roman"/>
          <w:sz w:val="28"/>
        </w:rPr>
        <w:t xml:space="preserve"> </w:t>
      </w:r>
    </w:p>
    <w:p w14:paraId="41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технологии на основе гуманизации и демократизации педагогических отношений: педагогика сотрудничества, гуманно – личностная технология Ш.А. Амонашвили. </w:t>
      </w:r>
    </w:p>
    <w:p w14:paraId="42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педагогические технологии на основе активизации и интенсификации деятельности учащихся: проблемное обучение,  технология на основе конспектов опорных сигналов В.Ф. Шаталова.</w:t>
      </w:r>
    </w:p>
    <w:p w14:paraId="43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педагогические технологии на основе эффективности организации и управления процессом обучения:</w:t>
      </w:r>
    </w:p>
    <w:p w14:paraId="44020000">
      <w:pPr>
        <w:numPr>
          <w:ilvl w:val="0"/>
          <w:numId w:val="18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технология дифференцированного обучения (В.В. Фирсов, Н.П. Гузик ), технология индивидуализации обучения ( А.С. Границкая, Инге Унт, В.Д. Шадриков), групповые и коллективные способы обучения ( И.Д. Первин, В.К. Дьяченко), компьютерные (информационные) технологии, технологии развивающего обучения  ЛСМ (Л.С. Выготского).</w:t>
      </w:r>
    </w:p>
    <w:p w14:paraId="45020000">
      <w:pPr>
        <w:numPr>
          <w:ilvl w:val="0"/>
          <w:numId w:val="18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технология проектного обучения (основоположник – Джон Дьюи), технология обучения решению задач, технология уровневой дифференциации, технология развития    познавательного интереса, технология   интенсификации обучения на основе схемных и знаковых моделей учебного материала,  здоровьесберегающие технологии.</w:t>
      </w:r>
    </w:p>
    <w:p w14:paraId="46020000">
      <w:pPr>
        <w:spacing w:after="0" w:line="240" w:lineRule="auto"/>
        <w:ind w:firstLine="0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Инновационные технологии, используемые и предусмотренные программой.</w:t>
      </w:r>
    </w:p>
    <w:p w14:paraId="47020000">
      <w:pPr>
        <w:spacing w:after="0" w:line="240" w:lineRule="auto"/>
        <w:ind w:firstLine="0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Образовательные технологии:</w:t>
      </w:r>
    </w:p>
    <w:p w14:paraId="48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технология развивающего обучения – активизация памяти, внимания, мышления;</w:t>
      </w:r>
    </w:p>
    <w:p w14:paraId="49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технология эффективности организации и управления образовательным процессом – качество освоения программного материала;</w:t>
      </w:r>
    </w:p>
    <w:p w14:paraId="4A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технология интенсификации и активной познавательной деятельности – создание ситуации успешности, поддержки, способствует творческому развитию личности. </w:t>
      </w:r>
    </w:p>
    <w:p w14:paraId="4B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Образовательные технологии направлены на развитие важнейших компетенций обучающихся для современной жизни.</w:t>
      </w:r>
    </w:p>
    <w:p w14:paraId="4C020000">
      <w:pPr>
        <w:spacing w:after="0" w:line="240" w:lineRule="auto"/>
        <w:ind w:firstLine="0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Здоровьесберегающие технологии:</w:t>
      </w:r>
    </w:p>
    <w:p w14:paraId="4D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индивидуально – дифференцированный подход, снятие эмоциональной нагрузки, напряжения, закрепощенности;</w:t>
      </w:r>
    </w:p>
    <w:p w14:paraId="4E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дыхательная гимнастика – укрепление физического здоровья;</w:t>
      </w:r>
    </w:p>
    <w:p w14:paraId="4F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игровые динамические паузы – снятие перегрузок, снятие утомляемости глаз (упражнения);</w:t>
      </w:r>
    </w:p>
    <w:p w14:paraId="50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Наблюдения за учащимися показывают, что использование здоровье сберегающих технологий в образовательном процессе позволяет детям более успешно адаптироваться в образовательном и социальном пространстве и раскрывать свои творческие способности.</w:t>
      </w:r>
    </w:p>
    <w:p w14:paraId="51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 проведении, занятий учитывается:</w:t>
      </w:r>
    </w:p>
    <w:p w14:paraId="52020000">
      <w:pPr>
        <w:numPr>
          <w:ilvl w:val="0"/>
          <w:numId w:val="19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уровень ЗУН учащихся, их индивидуальные особенности;</w:t>
      </w:r>
    </w:p>
    <w:p w14:paraId="53020000">
      <w:pPr>
        <w:numPr>
          <w:ilvl w:val="0"/>
          <w:numId w:val="19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самостоятельность ребенка;</w:t>
      </w:r>
    </w:p>
    <w:p w14:paraId="54020000">
      <w:pPr>
        <w:numPr>
          <w:ilvl w:val="0"/>
          <w:numId w:val="19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индивидуальные особенности;</w:t>
      </w:r>
    </w:p>
    <w:p w14:paraId="55020000">
      <w:pPr>
        <w:numPr>
          <w:ilvl w:val="0"/>
          <w:numId w:val="19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особенности мышления, познавательные интересы.         </w:t>
      </w:r>
    </w:p>
    <w:p w14:paraId="56020000">
      <w:pPr>
        <w:spacing w:after="0" w:line="240" w:lineRule="auto"/>
        <w:ind w:firstLine="0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Алгоритм учебного занятия.</w:t>
      </w:r>
    </w:p>
    <w:p w14:paraId="57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 этап. Молитва.</w:t>
      </w:r>
    </w:p>
    <w:p w14:paraId="58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 этап. Распевка.</w:t>
      </w:r>
    </w:p>
    <w:p w14:paraId="59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 этап. Повторение изученного материала.</w:t>
      </w:r>
    </w:p>
    <w:p w14:paraId="5A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 этап. Физическая минутка.</w:t>
      </w:r>
    </w:p>
    <w:p w14:paraId="5B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5. этап. Изучение нового материала.</w:t>
      </w:r>
    </w:p>
    <w:p w14:paraId="5C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 этап. Рефлексия.</w:t>
      </w:r>
    </w:p>
    <w:p w14:paraId="5D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 этап. Молитва.</w:t>
      </w:r>
    </w:p>
    <w:p w14:paraId="5E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Алгоритм может изменяться, уточняться, детализироваться в каждом  конкретном случае в зависимости от темы занятия с целью достижения высоких образовательных результатов.</w:t>
      </w:r>
    </w:p>
    <w:p w14:paraId="5F020000">
      <w:pPr>
        <w:spacing w:after="0" w:line="240" w:lineRule="auto"/>
        <w:ind w:firstLine="0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Кадровое обеспечение программы.</w:t>
      </w:r>
    </w:p>
    <w:p w14:paraId="60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Реализация Программы и подготовка занятий осуществляется педагогом дополнительного образования в рамках его должностных обязанностей.</w:t>
      </w:r>
    </w:p>
    <w:p w14:paraId="61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Педагог осуществляет дополнительное образование учащихся в соответствии со своей образовательной Программой. В ходе реализации Программы возможна консультативная помощь психолога для выявления скрытых способностей детей.</w:t>
      </w:r>
    </w:p>
    <w:p w14:paraId="62020000">
      <w:pPr>
        <w:spacing w:after="0" w:line="240" w:lineRule="auto"/>
        <w:ind w:firstLine="0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Дидактическое обеспечение программы:</w:t>
      </w:r>
    </w:p>
    <w:p w14:paraId="63020000">
      <w:pPr>
        <w:numPr>
          <w:ilvl w:val="0"/>
          <w:numId w:val="20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методические разработки по темам программы;</w:t>
      </w:r>
    </w:p>
    <w:p w14:paraId="64020000">
      <w:pPr>
        <w:numPr>
          <w:ilvl w:val="0"/>
          <w:numId w:val="20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подборка информационной справочной литературы;</w:t>
      </w:r>
    </w:p>
    <w:p w14:paraId="65020000">
      <w:pPr>
        <w:numPr>
          <w:ilvl w:val="0"/>
          <w:numId w:val="20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сценарии массовых мероприятий, разработанные для досуга учащихся;</w:t>
      </w:r>
    </w:p>
    <w:p w14:paraId="66020000">
      <w:pPr>
        <w:numPr>
          <w:ilvl w:val="0"/>
          <w:numId w:val="20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наглядные пособия по темам;</w:t>
      </w:r>
    </w:p>
    <w:p w14:paraId="67020000">
      <w:pPr>
        <w:numPr>
          <w:ilvl w:val="0"/>
          <w:numId w:val="20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диагностические методики для определения уровня ЗУН и творческих способностей детей;</w:t>
      </w:r>
    </w:p>
    <w:p w14:paraId="68020000">
      <w:pPr>
        <w:numPr>
          <w:ilvl w:val="0"/>
          <w:numId w:val="20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видео-  и фотоматериалы. </w:t>
      </w:r>
    </w:p>
    <w:p w14:paraId="69020000">
      <w:pPr>
        <w:spacing w:after="0" w:line="240" w:lineRule="auto"/>
        <w:ind w:firstLine="0" w:left="-349"/>
        <w:jc w:val="both"/>
        <w:rPr>
          <w:rFonts w:ascii="Times New Roman" w:hAnsi="Times New Roman"/>
          <w:sz w:val="28"/>
        </w:rPr>
      </w:pPr>
    </w:p>
    <w:p w14:paraId="6A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2.3. Формы аттестации</w:t>
      </w:r>
    </w:p>
    <w:p w14:paraId="6B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6C020000">
      <w:pPr>
        <w:spacing w:after="0" w:line="240" w:lineRule="auto"/>
        <w:ind w:firstLine="0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Виды и формы контроля  ЗУН учащихся:</w:t>
      </w:r>
    </w:p>
    <w:p w14:paraId="6D020000">
      <w:pPr>
        <w:numPr>
          <w:ilvl w:val="0"/>
          <w:numId w:val="21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входной контроль (начальная диагностика) – собеседование, анкетирование;</w:t>
      </w:r>
    </w:p>
    <w:p w14:paraId="6E020000">
      <w:pPr>
        <w:numPr>
          <w:ilvl w:val="0"/>
          <w:numId w:val="21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текущий контроль – беседа в форме «вопрос-ответ», беседы с элементами викторины, контрольные задания, тестирование;</w:t>
      </w:r>
    </w:p>
    <w:p w14:paraId="6F020000">
      <w:pPr>
        <w:numPr>
          <w:ilvl w:val="0"/>
          <w:numId w:val="21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итоговый контроль (итоговая аттестация) – зачетная работа по теме, участие в районных, областных и всероссийских конкурсах, защита творческих проектов.</w:t>
      </w:r>
    </w:p>
    <w:p w14:paraId="70020000">
      <w:pPr>
        <w:numPr>
          <w:ilvl w:val="0"/>
          <w:numId w:val="21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предварительный;</w:t>
      </w:r>
    </w:p>
    <w:p w14:paraId="71020000">
      <w:pPr>
        <w:numPr>
          <w:ilvl w:val="0"/>
          <w:numId w:val="21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устный;</w:t>
      </w:r>
    </w:p>
    <w:p w14:paraId="72020000">
      <w:pPr>
        <w:numPr>
          <w:ilvl w:val="0"/>
          <w:numId w:val="21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письменный;</w:t>
      </w:r>
    </w:p>
    <w:p w14:paraId="73020000">
      <w:pPr>
        <w:numPr>
          <w:ilvl w:val="0"/>
          <w:numId w:val="21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фронтальный;</w:t>
      </w:r>
    </w:p>
    <w:p w14:paraId="74020000">
      <w:pPr>
        <w:numPr>
          <w:ilvl w:val="0"/>
          <w:numId w:val="21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индивидуальный.</w:t>
      </w:r>
    </w:p>
    <w:p w14:paraId="75020000">
      <w:pPr>
        <w:spacing w:after="0" w:line="240" w:lineRule="auto"/>
        <w:ind w:firstLine="0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Способы проверки ЗУН учащихся:</w:t>
      </w:r>
    </w:p>
    <w:p w14:paraId="76020000">
      <w:pPr>
        <w:numPr>
          <w:ilvl w:val="0"/>
          <w:numId w:val="22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начальная диагностика;</w:t>
      </w:r>
    </w:p>
    <w:p w14:paraId="77020000">
      <w:pPr>
        <w:numPr>
          <w:ilvl w:val="0"/>
          <w:numId w:val="22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промежуточная диагностика;</w:t>
      </w:r>
    </w:p>
    <w:p w14:paraId="78020000">
      <w:pPr>
        <w:numPr>
          <w:ilvl w:val="0"/>
          <w:numId w:val="22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итоговая аттестация.</w:t>
      </w:r>
    </w:p>
    <w:p w14:paraId="79020000">
      <w:pPr>
        <w:spacing w:after="0" w:line="240" w:lineRule="auto"/>
        <w:ind w:firstLine="0" w:left="-349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sz w:val="28"/>
        </w:rPr>
        <w:t xml:space="preserve">     </w:t>
      </w:r>
      <w:r>
        <w:rPr>
          <w:rFonts w:ascii="Times New Roman" w:hAnsi="Times New Roman"/>
          <w:b w:val="1"/>
          <w:sz w:val="28"/>
        </w:rPr>
        <w:t>Формы подведения итогов программы:</w:t>
      </w:r>
    </w:p>
    <w:p w14:paraId="7A020000">
      <w:pPr>
        <w:numPr>
          <w:numId w:val="23"/>
        </w:numPr>
        <w:spacing w:after="0" w:line="240" w:lineRule="auto"/>
        <w:ind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sz w:val="28"/>
        </w:rPr>
        <w:t>участие в Богослужении;</w:t>
      </w:r>
    </w:p>
    <w:p w14:paraId="7B020000">
      <w:pPr>
        <w:numPr>
          <w:ilvl w:val="0"/>
          <w:numId w:val="22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участие в конкурсах, фестивалях, концертах;</w:t>
      </w:r>
    </w:p>
    <w:p w14:paraId="7C020000">
      <w:pPr>
        <w:numPr>
          <w:ilvl w:val="0"/>
          <w:numId w:val="22"/>
        </w:numPr>
        <w:spacing w:after="0" w:line="240" w:lineRule="auto"/>
        <w:ind w:firstLine="0" w:left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защита творческих работ и проектов.</w:t>
      </w:r>
    </w:p>
    <w:p w14:paraId="7D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7E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7F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80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81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82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83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84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85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86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87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88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89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8A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8B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8C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8D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8E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8F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90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91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92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93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94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2.4. Оценочные материалы</w:t>
      </w:r>
    </w:p>
    <w:p w14:paraId="95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96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творческом объединении «Православная певческая культура» в начале учебного  года обучения проводится начальная диагностика уровня знаний, умений и навыков учащихся. Для выявления уровня освоения программы проводится промежуточная и итоговая аттестация, которая позволяет определить уровень теоретической и практической подготовки учащихся.</w:t>
      </w:r>
    </w:p>
    <w:p w14:paraId="97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Начальная диагностика проводится с детьми в начале учебного года для выявления уровня знаний, умений и навыков; </w:t>
      </w:r>
    </w:p>
    <w:p w14:paraId="98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промежуточный контроль проводится в течение учебного  года;</w:t>
      </w:r>
    </w:p>
    <w:p w14:paraId="99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итоговая аттестация проводиться в конце учебного года обучения. Теоретическую часть итоговой аттестации можно провести в форме викторины, тестовых заданий, практическую часть в виде защиты творческого проекта, выставки.</w:t>
      </w:r>
    </w:p>
    <w:p w14:paraId="9A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Диагностические методики</w:t>
      </w:r>
      <w:r>
        <w:rPr>
          <w:rFonts w:ascii="Times New Roman" w:hAnsi="Times New Roman"/>
          <w:sz w:val="28"/>
        </w:rPr>
        <w:t xml:space="preserve">, позволяющие определить достижения учащихся: </w:t>
      </w:r>
    </w:p>
    <w:p w14:paraId="9B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развитие познавательной деятельности учащихся;</w:t>
      </w:r>
    </w:p>
    <w:p w14:paraId="9C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методика выявления уровня самооценки учащихся;</w:t>
      </w:r>
    </w:p>
    <w:p w14:paraId="9D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личностное достижение учащихся;</w:t>
      </w:r>
    </w:p>
    <w:p w14:paraId="9E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методика отслеживания творческих достижений учащихся.</w:t>
      </w:r>
    </w:p>
    <w:p w14:paraId="9F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A0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A1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A2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A3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A4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A5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A6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A7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A8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A9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AA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AB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AC020000">
      <w:pPr>
        <w:spacing w:after="0" w:line="240" w:lineRule="auto"/>
        <w:ind w:firstLine="0" w:left="0"/>
        <w:jc w:val="both"/>
        <w:rPr>
          <w:rFonts w:ascii="Times New Roman" w:hAnsi="Times New Roman"/>
          <w:sz w:val="28"/>
        </w:rPr>
      </w:pPr>
    </w:p>
    <w:p w14:paraId="AD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AE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AF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B0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B1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B2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B3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B4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B5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B6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B7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B8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2.5. Методическое обеспечение</w:t>
      </w:r>
    </w:p>
    <w:p w14:paraId="B9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BA02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Первый год обучения "Мои первые молитвы"</w:t>
      </w:r>
    </w:p>
    <w:tbl>
      <w:tblPr>
        <w:tblStyle w:val="Style_4"/>
        <w:tblInd w:type="dxa" w:w="-601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CellMar>
          <w:top w:type="dxa" w:w="0"/>
          <w:left w:type="dxa" w:w="108"/>
          <w:bottom w:type="dxa" w:w="0"/>
          <w:right w:type="dxa" w:w="108"/>
        </w:tblCellMar>
      </w:tblPr>
      <w:tblGrid>
        <w:gridCol w:w="721"/>
        <w:gridCol w:w="2403"/>
        <w:gridCol w:w="1630"/>
        <w:gridCol w:w="62"/>
        <w:gridCol w:w="1700"/>
        <w:gridCol w:w="1984"/>
        <w:gridCol w:w="1705"/>
      </w:tblGrid>
      <w:tr>
        <w:trPr>
          <w:trHeight w:hRule="atLeast" w:val="146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B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№</w:t>
            </w:r>
          </w:p>
          <w:p w14:paraId="BC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п/п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D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Название разделов и тем</w:t>
            </w:r>
          </w:p>
        </w:tc>
        <w:tc>
          <w:tcPr>
            <w:tcW w:type="dxa" w:w="169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E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Формы занятий</w:t>
            </w:r>
          </w:p>
        </w:tc>
        <w:tc>
          <w:tcPr>
            <w:tcW w:type="dxa" w:w="170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F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Приемы и методы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0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Дидактический материал, техническое оснащение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1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Формы подведения итогов</w:t>
            </w:r>
          </w:p>
        </w:tc>
      </w:tr>
      <w:tr>
        <w:trPr>
          <w:trHeight w:hRule="atLeast" w:val="146"/>
        </w:trPr>
        <w:tc>
          <w:tcPr>
            <w:tcW w:type="dxa" w:w="10205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2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Введение в курс программы</w:t>
            </w:r>
          </w:p>
        </w:tc>
      </w:tr>
      <w:tr>
        <w:trPr>
          <w:trHeight w:hRule="atLeast" w:val="960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302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4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Вводное занятие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5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Концерт 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6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7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и видео 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8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Исполнение песнопений </w:t>
            </w:r>
          </w:p>
        </w:tc>
      </w:tr>
      <w:tr>
        <w:trPr>
          <w:trHeight w:hRule="atLeast" w:val="146"/>
        </w:trPr>
        <w:tc>
          <w:tcPr>
            <w:tcW w:type="dxa" w:w="10205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9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Раздел 1 «Молитвенные песнопения на всякий день и час»</w:t>
            </w:r>
          </w:p>
        </w:tc>
      </w:tr>
      <w:tr>
        <w:trPr>
          <w:trHeight w:hRule="atLeast" w:val="660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A02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1.1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B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Молитвенные песнопения на всякий день и час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C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D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E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F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636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002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1.2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1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Молитвенные песнопения на </w:t>
            </w:r>
            <w:r>
              <w:rPr>
                <w:rFonts w:ascii="Times New Roman" w:hAnsi="Times New Roman"/>
                <w:sz w:val="24"/>
              </w:rPr>
              <w:t>всякий день и час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2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Беседа, занятие </w:t>
            </w:r>
            <w:r>
              <w:rPr>
                <w:rFonts w:ascii="Times New Roman" w:hAnsi="Times New Roman"/>
                <w:sz w:val="24"/>
              </w:rPr>
              <w:t>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3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4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Наглядный иллюстративный </w:t>
            </w:r>
            <w:r>
              <w:rPr>
                <w:rFonts w:ascii="Times New Roman" w:hAnsi="Times New Roman"/>
                <w:sz w:val="24"/>
              </w:rPr>
              <w:t>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5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</w:t>
            </w:r>
            <w:r>
              <w:rPr>
                <w:rFonts w:ascii="Times New Roman" w:hAnsi="Times New Roman"/>
                <w:sz w:val="24"/>
              </w:rPr>
              <w:t xml:space="preserve">песнопений </w:t>
            </w:r>
          </w:p>
        </w:tc>
      </w:tr>
      <w:tr>
        <w:trPr>
          <w:trHeight w:hRule="atLeast" w:val="986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602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1.3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7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Молитва Господня «Отче наш»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8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9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A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B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362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C02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1.4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D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Посещение службы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E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F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0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1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1111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202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1.5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3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«Достойно есть»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4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5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6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7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66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802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1.6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9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«Царице моя преблагая». История возникновения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A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B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C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D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25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E02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1.7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F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«Царице моя преблагая»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0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1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2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3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146"/>
        </w:trPr>
        <w:tc>
          <w:tcPr>
            <w:tcW w:type="dxa" w:w="10205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4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Раздел 2 «Молитвы, певаемые в храме»</w:t>
            </w:r>
          </w:p>
        </w:tc>
      </w:tr>
      <w:tr>
        <w:trPr>
          <w:trHeight w:hRule="atLeast" w:val="895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502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2.1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6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Песнопения Литургии и Всенощного бдения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7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8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9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A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50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B02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2.2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C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Символ веры. История возникновения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D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E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F02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0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81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103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2.3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2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Символ веры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3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4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5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6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178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703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2.4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8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Посещение службы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9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A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B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C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81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D03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2.5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E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Тропарь и кондак праздника «Рождество Пресвятой Богородицы»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F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0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1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2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194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303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2.6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4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Посещение службы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5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Практика 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6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7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8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41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903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2.7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A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История праздника «Рождество Христово»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B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C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D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E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194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F03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2.8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0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Тропарь и кондак </w:t>
            </w:r>
            <w:r>
              <w:rPr>
                <w:rFonts w:ascii="Times New Roman" w:hAnsi="Times New Roman"/>
                <w:sz w:val="24"/>
              </w:rPr>
              <w:t>праздника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1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Беседа, </w:t>
            </w:r>
            <w:r>
              <w:rPr>
                <w:rFonts w:ascii="Times New Roman" w:hAnsi="Times New Roman"/>
                <w:sz w:val="24"/>
              </w:rPr>
              <w:t>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2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Словесный, </w:t>
            </w:r>
            <w:r>
              <w:rPr>
                <w:rFonts w:ascii="Times New Roman" w:hAnsi="Times New Roman"/>
                <w:sz w:val="24"/>
              </w:rPr>
              <w:t>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3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Наглядный </w:t>
            </w:r>
            <w:r>
              <w:rPr>
                <w:rFonts w:ascii="Times New Roman" w:hAnsi="Times New Roman"/>
                <w:sz w:val="24"/>
              </w:rPr>
              <w:t>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4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</w:t>
            </w:r>
            <w:r>
              <w:rPr>
                <w:rFonts w:ascii="Times New Roman" w:hAnsi="Times New Roman"/>
                <w:sz w:val="24"/>
              </w:rPr>
              <w:t xml:space="preserve">исполнение песнопений </w:t>
            </w:r>
          </w:p>
        </w:tc>
      </w:tr>
      <w:tr>
        <w:trPr>
          <w:trHeight w:hRule="atLeast" w:val="194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503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2.9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6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к концерту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7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Практика 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8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9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A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50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B03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2.10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C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Посещение службы 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D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Практика 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E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F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0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25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103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2.11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2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Песнопения Великого поста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3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4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5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6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41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703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2.12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8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Что такое пост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9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A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B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C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50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D03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2.13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E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Краткие песнопения Великого поста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F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0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1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2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50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303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2.14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4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Посещение службы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5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Практика 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6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7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8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25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903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2.15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A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«Воскресения день» - пасхальные песнопения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B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C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D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E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25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F03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2.16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0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Тропарь, кондак праздника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1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2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3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4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09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503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2.17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6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к пасхальному концерту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7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Практика 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8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9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A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66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B03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</w:t>
            </w:r>
            <w:r>
              <w:rPr>
                <w:rFonts w:ascii="Times New Roman" w:hAnsi="Times New Roman"/>
                <w:b w:val="1"/>
                <w:sz w:val="24"/>
              </w:rPr>
              <w:t>18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C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Пасхальный концерт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D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Практика 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E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F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0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97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103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</w:t>
            </w:r>
            <w:r>
              <w:rPr>
                <w:rFonts w:ascii="Times New Roman" w:hAnsi="Times New Roman"/>
                <w:b w:val="1"/>
                <w:sz w:val="24"/>
              </w:rPr>
              <w:t>19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2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Подведение итогов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3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Практика 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4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5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6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Зачет 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  <w:tr>
        <w:trPr>
          <w:trHeight w:hRule="atLeast" w:val="266"/>
        </w:trPr>
        <w:tc>
          <w:tcPr>
            <w:tcW w:type="dxa" w:w="7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7030000">
            <w:pPr>
              <w:spacing w:after="0" w:line="240" w:lineRule="auto"/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2.2</w:t>
            </w:r>
            <w:r>
              <w:rPr>
                <w:rFonts w:ascii="Times New Roman" w:hAnsi="Times New Roman"/>
                <w:b w:val="1"/>
                <w:sz w:val="24"/>
              </w:rPr>
              <w:t>0</w:t>
            </w: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8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День словенских учителей Кирилла и Мефодия. 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9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Практика 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A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B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C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богослужении</w:t>
            </w:r>
          </w:p>
        </w:tc>
      </w:tr>
    </w:tbl>
    <w:p w14:paraId="6D03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6E03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Второй год обучения "Величит душа моя Господа"</w:t>
      </w:r>
    </w:p>
    <w:tbl>
      <w:tblPr>
        <w:tblStyle w:val="Style_4"/>
        <w:tblInd w:type="dxa" w:w="-601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CellMar>
          <w:top w:type="dxa" w:w="0"/>
          <w:left w:type="dxa" w:w="108"/>
          <w:bottom w:type="dxa" w:w="0"/>
          <w:right w:type="dxa" w:w="108"/>
        </w:tblCellMar>
      </w:tblPr>
      <w:tblGrid>
        <w:gridCol w:w="603"/>
        <w:gridCol w:w="118"/>
        <w:gridCol w:w="2403"/>
        <w:gridCol w:w="1630"/>
        <w:gridCol w:w="62"/>
        <w:gridCol w:w="1700"/>
        <w:gridCol w:w="1984"/>
        <w:gridCol w:w="1705"/>
      </w:tblGrid>
      <w:tr>
        <w:trPr>
          <w:trHeight w:hRule="atLeast" w:val="146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F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№</w:t>
            </w:r>
          </w:p>
          <w:p w14:paraId="70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п/п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1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Название разделов и тем</w:t>
            </w:r>
          </w:p>
        </w:tc>
        <w:tc>
          <w:tcPr>
            <w:tcW w:type="dxa" w:w="169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2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Формы занятий</w:t>
            </w:r>
          </w:p>
        </w:tc>
        <w:tc>
          <w:tcPr>
            <w:tcW w:type="dxa" w:w="170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3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Приемы и методы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4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Дидактический материал, техническое оснащение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5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Формы подведения итогов</w:t>
            </w:r>
          </w:p>
        </w:tc>
      </w:tr>
      <w:tr>
        <w:trPr>
          <w:trHeight w:hRule="atLeast" w:val="146"/>
        </w:trPr>
        <w:tc>
          <w:tcPr>
            <w:tcW w:type="dxa" w:w="10205"/>
            <w:gridSpan w:val="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6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Введение в курс программы</w:t>
            </w:r>
          </w:p>
        </w:tc>
      </w:tr>
      <w:tr>
        <w:trPr>
          <w:trHeight w:hRule="atLeast" w:val="960"/>
        </w:trPr>
        <w:tc>
          <w:tcPr>
            <w:tcW w:type="dxa" w:w="7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7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4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8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 xml:space="preserve">Вводное занятие 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9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Концерт 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A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B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и видео 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C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Исполнение песнопений, стихотворений </w:t>
            </w:r>
          </w:p>
        </w:tc>
      </w:tr>
      <w:tr>
        <w:trPr>
          <w:trHeight w:hRule="atLeast" w:val="146"/>
        </w:trPr>
        <w:tc>
          <w:tcPr>
            <w:tcW w:type="dxa" w:w="10205"/>
            <w:gridSpan w:val="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D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Раздел 1 «Пою Богу моему»</w:t>
            </w:r>
          </w:p>
        </w:tc>
      </w:tr>
      <w:tr>
        <w:trPr>
          <w:trHeight w:hRule="atLeast" w:val="660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E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1.1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F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Песнопения  - гимны  Спасителю:  «Свете  тихий»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0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1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2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3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636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4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1.2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5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Песнопения  - гимны  Спасителю:  «Единородный  Сыне»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6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7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8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9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1083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A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1.3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B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Литургический  и  богословский  смысл  текстов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C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D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E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F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1111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0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1.4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1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Обиходный  звукоряд – основа  обиходного  пения.  Согласия.  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2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3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4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5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66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6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1.5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7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Знакомство     с  квадратной  нотацией.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8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9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A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B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1189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C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1.6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D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«Символ  веры» - краткое,  точное  изложение  истинной  христианской  веры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E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F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0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1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159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2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1.7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3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Осмысление  прочтения.  </w:t>
            </w:r>
          </w:p>
          <w:p w14:paraId="A4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Пение  на  обиходный  напев.</w:t>
            </w:r>
          </w:p>
          <w:p w14:paraId="A5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6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7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8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9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146"/>
        </w:trPr>
        <w:tc>
          <w:tcPr>
            <w:tcW w:type="dxa" w:w="10205"/>
            <w:gridSpan w:val="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A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Раздел 2 «Песнопения Божественной литургии и всенощного бдения»</w:t>
            </w:r>
          </w:p>
        </w:tc>
      </w:tr>
      <w:tr>
        <w:trPr>
          <w:trHeight w:hRule="atLeast" w:val="895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B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2.1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C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Литургия – ее  составные  части.  Литургия  верных – </w:t>
            </w:r>
            <w:r>
              <w:rPr>
                <w:rFonts w:ascii="Times New Roman" w:hAnsi="Times New Roman"/>
                <w:sz w:val="24"/>
              </w:rPr>
              <w:t>главнейшая  часть  Литургии.  Евхаристия.  Евхаристический  канон.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D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E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F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Наглядный иллюстративный материал, мп3 </w:t>
            </w:r>
            <w:r>
              <w:rPr>
                <w:rFonts w:ascii="Times New Roman" w:hAnsi="Times New Roman"/>
                <w:sz w:val="24"/>
              </w:rPr>
              <w:t>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0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50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1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2.2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2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Посещение службы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3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Практика 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4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5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6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81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7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2.3-2.4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8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Песнопения:  «Милость  мира»,  «Достойно  есть»,  «Тело  Христово».  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9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A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B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C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751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D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2.5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E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Посещение службы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F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Практика 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0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1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2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34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3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2.6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4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Место  и  значение  песнопений  в  Вечерне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5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6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7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8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81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9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2.7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A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Киевский распев песнопений Вечерни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B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C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D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E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194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F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2.8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0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Посещение службы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1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Практика 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2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3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4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146"/>
        </w:trPr>
        <w:tc>
          <w:tcPr>
            <w:tcW w:type="dxa" w:w="10205"/>
            <w:gridSpan w:val="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5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Раздел 3 «Тебе, Бога хвалим»</w:t>
            </w:r>
          </w:p>
        </w:tc>
      </w:tr>
      <w:tr>
        <w:trPr>
          <w:trHeight w:hRule="atLeast" w:val="895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6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3.1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7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Преддверие  Поста – Неделя  о  блудном  сыне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8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9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A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B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50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C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3.2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D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Песнопения страстной седмицы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E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F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0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1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81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2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3.3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3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Посещение  службы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4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Практика 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5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6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7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09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8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3.4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9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Тропарь Пасхи  «Христос  Воскресе».  –</w:t>
            </w:r>
          </w:p>
          <w:p w14:paraId="EA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B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C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D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E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66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F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3.5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0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Стихиры  Пасхи 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1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2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3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4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1221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5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3.6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6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Ирмосы  Пасхи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7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8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9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A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Опрос, исполнение песнопений</w:t>
            </w:r>
          </w:p>
        </w:tc>
      </w:tr>
      <w:tr>
        <w:trPr>
          <w:trHeight w:hRule="atLeast" w:val="376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B03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3.7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C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Пасхальный концерт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D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Концерт 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E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F03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Наглядный иллюстративный </w:t>
            </w:r>
            <w:r>
              <w:rPr>
                <w:rFonts w:ascii="Times New Roman" w:hAnsi="Times New Roman"/>
                <w:sz w:val="24"/>
              </w:rPr>
              <w:t>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0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Исполнение стихотворени</w:t>
            </w:r>
            <w:r>
              <w:rPr>
                <w:rFonts w:ascii="Times New Roman" w:hAnsi="Times New Roman"/>
                <w:sz w:val="24"/>
              </w:rPr>
              <w:t>й, песнопений</w:t>
            </w:r>
          </w:p>
        </w:tc>
      </w:tr>
      <w:tr>
        <w:trPr>
          <w:trHeight w:hRule="atLeast" w:val="146"/>
        </w:trPr>
        <w:tc>
          <w:tcPr>
            <w:tcW w:type="dxa" w:w="10205"/>
            <w:gridSpan w:val="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104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Раздел 4 «Тамбовские святыни»</w:t>
            </w:r>
          </w:p>
        </w:tc>
      </w:tr>
      <w:tr>
        <w:trPr>
          <w:trHeight w:hRule="atLeast" w:val="895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204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4.1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3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Житие св. Питирима Тамбовского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4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5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6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7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50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804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4.2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9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Тропарь, кондак, величание св. Питириму Тамбовскому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A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Беседа, занятие объяснение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B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Словесный, наглядный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C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Наглядный иллюстративный материал, мп3 записи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D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281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E04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4.3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F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Посещение службы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0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Практика 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1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2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3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Опрос, исполнение песнопений </w:t>
            </w:r>
          </w:p>
        </w:tc>
      </w:tr>
      <w:tr>
        <w:trPr>
          <w:trHeight w:hRule="atLeast" w:val="892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404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4.4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5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Подведение итогов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6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Практика 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7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8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9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Зачет </w:t>
            </w:r>
          </w:p>
        </w:tc>
      </w:tr>
      <w:tr>
        <w:trPr>
          <w:trHeight w:hRule="atLeast" w:val="297"/>
        </w:trPr>
        <w:tc>
          <w:tcPr>
            <w:tcW w:type="dxa" w:w="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A04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4.5</w:t>
            </w:r>
          </w:p>
        </w:tc>
        <w:tc>
          <w:tcPr>
            <w:tcW w:type="dxa" w:w="252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B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словенских учителей Кирилла и Мефодия</w:t>
            </w:r>
          </w:p>
        </w:tc>
        <w:tc>
          <w:tcPr>
            <w:tcW w:type="dxa" w:w="1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C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Практика </w:t>
            </w:r>
          </w:p>
        </w:tc>
        <w:tc>
          <w:tcPr>
            <w:tcW w:type="dxa" w:w="176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D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E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Практический 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F04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богослужении</w:t>
            </w:r>
          </w:p>
        </w:tc>
      </w:tr>
    </w:tbl>
    <w:p w14:paraId="2004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21040000">
      <w:pPr>
        <w:spacing w:after="0" w:line="240" w:lineRule="auto"/>
        <w:ind w:firstLine="0" w:left="0"/>
        <w:rPr>
          <w:rFonts w:ascii="Times New Roman" w:hAnsi="Times New Roman"/>
          <w:b w:val="1"/>
          <w:sz w:val="28"/>
        </w:rPr>
      </w:pPr>
    </w:p>
    <w:p w14:paraId="2204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2304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2404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2504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2604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2704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2804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2904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2A04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2B04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2C04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2D04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2E04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2F04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3004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3104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3204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3304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34040000">
      <w:pPr>
        <w:spacing w:after="0" w:line="240" w:lineRule="auto"/>
        <w:ind w:firstLine="0" w:left="0"/>
        <w:rPr>
          <w:rFonts w:ascii="Times New Roman" w:hAnsi="Times New Roman"/>
          <w:sz w:val="28"/>
        </w:rPr>
      </w:pPr>
    </w:p>
    <w:p w14:paraId="3504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2.6. Список литературы</w:t>
      </w:r>
    </w:p>
    <w:p w14:paraId="36040000">
      <w:pPr>
        <w:spacing w:after="0" w:line="240" w:lineRule="auto"/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37040000">
      <w:pPr>
        <w:spacing w:after="0" w:line="240" w:lineRule="auto"/>
        <w:ind w:firstLine="0" w:left="0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Список для педагога</w:t>
      </w:r>
    </w:p>
    <w:p w14:paraId="38040000">
      <w:pPr>
        <w:numPr>
          <w:numId w:val="24"/>
        </w:numPr>
        <w:spacing w:after="0" w:line="240" w:lineRule="auto"/>
        <w:ind w:hanging="567" w:left="85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Библия:  Синодальный  пе</w:t>
      </w:r>
      <w:r>
        <w:rPr>
          <w:rFonts w:ascii="Times New Roman" w:hAnsi="Times New Roman"/>
          <w:sz w:val="28"/>
        </w:rPr>
        <w:t xml:space="preserve">ревод. М., </w:t>
      </w:r>
      <w:r>
        <w:rPr>
          <w:rFonts w:ascii="Times New Roman" w:hAnsi="Times New Roman"/>
          <w:sz w:val="28"/>
        </w:rPr>
        <w:t>2019</w:t>
      </w:r>
      <w:r>
        <w:rPr>
          <w:rFonts w:ascii="Times New Roman" w:hAnsi="Times New Roman"/>
          <w:sz w:val="28"/>
        </w:rPr>
        <w:t>.</w:t>
      </w:r>
    </w:p>
    <w:p w14:paraId="39040000">
      <w:pPr>
        <w:numPr>
          <w:numId w:val="24"/>
        </w:numPr>
        <w:spacing w:after="0" w:line="240" w:lineRule="auto"/>
        <w:ind w:hanging="567" w:left="85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Минея  праздничная. М., </w:t>
      </w:r>
      <w:r>
        <w:rPr>
          <w:rFonts w:ascii="Times New Roman" w:hAnsi="Times New Roman"/>
          <w:sz w:val="28"/>
        </w:rPr>
        <w:t>2008</w:t>
      </w:r>
      <w:r>
        <w:rPr>
          <w:rFonts w:ascii="Times New Roman" w:hAnsi="Times New Roman"/>
          <w:sz w:val="28"/>
        </w:rPr>
        <w:t>.</w:t>
      </w:r>
    </w:p>
    <w:p w14:paraId="3A040000">
      <w:pPr>
        <w:numPr>
          <w:numId w:val="24"/>
        </w:numPr>
        <w:spacing w:after="0" w:line="240" w:lineRule="auto"/>
        <w:ind w:hanging="567" w:left="85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Октоих:  Гласы  1-</w:t>
      </w:r>
      <w:r>
        <w:rPr>
          <w:rFonts w:ascii="Times New Roman" w:hAnsi="Times New Roman"/>
          <w:sz w:val="28"/>
        </w:rPr>
        <w:t>4. М</w:t>
      </w:r>
      <w:r>
        <w:rPr>
          <w:rFonts w:ascii="Times New Roman" w:hAnsi="Times New Roman"/>
          <w:sz w:val="28"/>
        </w:rPr>
        <w:t xml:space="preserve">.,  </w:t>
      </w:r>
      <w:r>
        <w:rPr>
          <w:rFonts w:ascii="Times New Roman" w:hAnsi="Times New Roman"/>
          <w:sz w:val="28"/>
        </w:rPr>
        <w:t>2019</w:t>
      </w:r>
      <w:r>
        <w:rPr>
          <w:rFonts w:ascii="Times New Roman" w:hAnsi="Times New Roman"/>
          <w:sz w:val="28"/>
        </w:rPr>
        <w:t>.</w:t>
      </w:r>
    </w:p>
    <w:p w14:paraId="3B040000">
      <w:pPr>
        <w:numPr>
          <w:numId w:val="24"/>
        </w:numPr>
        <w:spacing w:after="0" w:line="240" w:lineRule="auto"/>
        <w:ind w:hanging="567" w:left="85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Октоих:  Гласы  5-</w:t>
      </w:r>
      <w:r>
        <w:rPr>
          <w:rFonts w:ascii="Times New Roman" w:hAnsi="Times New Roman"/>
          <w:sz w:val="28"/>
        </w:rPr>
        <w:t>8. М</w:t>
      </w:r>
      <w:r>
        <w:rPr>
          <w:rFonts w:ascii="Times New Roman" w:hAnsi="Times New Roman"/>
          <w:sz w:val="28"/>
        </w:rPr>
        <w:t xml:space="preserve">.,  </w:t>
      </w:r>
      <w:r>
        <w:rPr>
          <w:rFonts w:ascii="Times New Roman" w:hAnsi="Times New Roman"/>
          <w:sz w:val="28"/>
        </w:rPr>
        <w:t>2019</w:t>
      </w:r>
      <w:r>
        <w:rPr>
          <w:rFonts w:ascii="Times New Roman" w:hAnsi="Times New Roman"/>
          <w:sz w:val="28"/>
        </w:rPr>
        <w:t>.</w:t>
      </w:r>
    </w:p>
    <w:p w14:paraId="3C040000">
      <w:pPr>
        <w:numPr>
          <w:numId w:val="24"/>
        </w:numPr>
        <w:spacing w:after="0" w:line="240" w:lineRule="auto"/>
        <w:ind w:hanging="567" w:left="85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Последование  во  Святую  и Великую  неделю  Пасхи. М.,  </w:t>
      </w:r>
      <w:r>
        <w:rPr>
          <w:rFonts w:ascii="Times New Roman" w:hAnsi="Times New Roman"/>
          <w:sz w:val="28"/>
        </w:rPr>
        <w:t>2018</w:t>
      </w:r>
      <w:r>
        <w:rPr>
          <w:rFonts w:ascii="Times New Roman" w:hAnsi="Times New Roman"/>
          <w:sz w:val="28"/>
        </w:rPr>
        <w:t>.</w:t>
      </w:r>
    </w:p>
    <w:p w14:paraId="3D040000">
      <w:pPr>
        <w:numPr>
          <w:numId w:val="24"/>
        </w:numPr>
        <w:spacing w:after="0" w:line="240" w:lineRule="auto"/>
        <w:ind w:hanging="567" w:left="85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Псалтирь.  Московская  Патриархия. М.,  </w:t>
      </w:r>
      <w:r>
        <w:rPr>
          <w:rFonts w:ascii="Times New Roman" w:hAnsi="Times New Roman"/>
          <w:sz w:val="28"/>
        </w:rPr>
        <w:t>201</w:t>
      </w:r>
      <w:r>
        <w:rPr>
          <w:rFonts w:ascii="Times New Roman" w:hAnsi="Times New Roman"/>
          <w:sz w:val="28"/>
        </w:rPr>
        <w:t>8</w:t>
      </w:r>
      <w:r>
        <w:rPr>
          <w:rFonts w:ascii="Times New Roman" w:hAnsi="Times New Roman"/>
          <w:sz w:val="28"/>
        </w:rPr>
        <w:t>.</w:t>
      </w:r>
    </w:p>
    <w:p w14:paraId="3E040000">
      <w:pPr>
        <w:numPr>
          <w:numId w:val="24"/>
        </w:numPr>
        <w:spacing w:after="0" w:line="240" w:lineRule="auto"/>
        <w:ind w:hanging="567" w:left="85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Триодь  Постная </w:t>
      </w:r>
      <w:r>
        <w:rPr>
          <w:rFonts w:ascii="Times New Roman" w:hAnsi="Times New Roman"/>
          <w:sz w:val="28"/>
        </w:rPr>
        <w:t xml:space="preserve">М.,  </w:t>
      </w:r>
      <w:r>
        <w:rPr>
          <w:rFonts w:ascii="Times New Roman" w:hAnsi="Times New Roman"/>
          <w:sz w:val="28"/>
        </w:rPr>
        <w:t>2019</w:t>
      </w:r>
      <w:r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 xml:space="preserve"> </w:t>
      </w:r>
    </w:p>
    <w:p w14:paraId="3F040000">
      <w:pPr>
        <w:numPr>
          <w:numId w:val="24"/>
        </w:numPr>
        <w:spacing w:after="0" w:line="240" w:lineRule="auto"/>
        <w:ind w:hanging="567" w:left="85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Триодь  Цветная.  М.,  </w:t>
      </w:r>
      <w:r>
        <w:rPr>
          <w:rFonts w:ascii="Times New Roman" w:hAnsi="Times New Roman"/>
          <w:sz w:val="28"/>
        </w:rPr>
        <w:t>20</w:t>
      </w:r>
      <w:r>
        <w:rPr>
          <w:rFonts w:ascii="Times New Roman" w:hAnsi="Times New Roman"/>
          <w:sz w:val="28"/>
        </w:rPr>
        <w:t>19</w:t>
      </w:r>
      <w:r>
        <w:rPr>
          <w:rFonts w:ascii="Times New Roman" w:hAnsi="Times New Roman"/>
          <w:sz w:val="28"/>
        </w:rPr>
        <w:t>.</w:t>
      </w:r>
    </w:p>
    <w:p w14:paraId="40040000">
      <w:pPr>
        <w:pStyle w:val="Style_5"/>
        <w:numPr>
          <w:numId w:val="24"/>
        </w:numPr>
        <w:spacing w:after="0" w:line="240" w:lineRule="auto"/>
        <w:ind w:hanging="567" w:left="850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 xml:space="preserve"> Часослов.  М.,  </w:t>
      </w:r>
      <w:r>
        <w:rPr>
          <w:rFonts w:ascii="Times New Roman" w:hAnsi="Times New Roman"/>
          <w:b w:val="0"/>
          <w:sz w:val="28"/>
        </w:rPr>
        <w:t>2018</w:t>
      </w:r>
      <w:r>
        <w:rPr>
          <w:rFonts w:ascii="Times New Roman" w:hAnsi="Times New Roman"/>
          <w:b w:val="0"/>
          <w:sz w:val="28"/>
        </w:rPr>
        <w:t>.</w:t>
      </w:r>
    </w:p>
    <w:p w14:paraId="41040000">
      <w:pPr>
        <w:numPr>
          <w:ilvl w:val="0"/>
          <w:numId w:val="24"/>
        </w:numPr>
        <w:tabs>
          <w:tab w:leader="none" w:pos="0" w:val="left"/>
        </w:tabs>
        <w:spacing w:after="0" w:line="240" w:lineRule="auto"/>
        <w:ind w:hanging="567" w:left="85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Богослужебные песнопения 2 часть. По благословению Преосвященнейшего епископа Волинского и Ковельского Симеона</w:t>
      </w:r>
    </w:p>
    <w:p w14:paraId="42040000">
      <w:pPr>
        <w:numPr>
          <w:ilvl w:val="0"/>
          <w:numId w:val="24"/>
        </w:numPr>
        <w:tabs>
          <w:tab w:leader="none" w:pos="0" w:val="left"/>
        </w:tabs>
        <w:spacing w:after="0" w:line="240" w:lineRule="auto"/>
        <w:ind w:hanging="567" w:left="85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Божественная Литургия знаменного распева. Спасо- Яковлевский Димитриев</w:t>
      </w:r>
      <w:r>
        <w:rPr>
          <w:rFonts w:ascii="Times New Roman" w:hAnsi="Times New Roman"/>
          <w:sz w:val="28"/>
        </w:rPr>
        <w:t xml:space="preserve"> монастырь. Ростов великий, 2018</w:t>
      </w:r>
      <w:r>
        <w:rPr>
          <w:rFonts w:ascii="Times New Roman" w:hAnsi="Times New Roman"/>
          <w:sz w:val="28"/>
        </w:rPr>
        <w:t>г.</w:t>
      </w:r>
    </w:p>
    <w:p w14:paraId="43040000">
      <w:pPr>
        <w:numPr>
          <w:ilvl w:val="0"/>
          <w:numId w:val="24"/>
        </w:numPr>
        <w:tabs>
          <w:tab w:leader="none" w:pos="0" w:val="left"/>
        </w:tabs>
        <w:spacing w:after="0" w:line="240" w:lineRule="auto"/>
        <w:ind w:hanging="567" w:left="85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Вахромеев В. А. «Учебник церковного пения». В 2-х т. Т.1.- Мн.: Белорусский Экзархат- Белору</w:t>
      </w:r>
      <w:r>
        <w:rPr>
          <w:rFonts w:ascii="Times New Roman" w:hAnsi="Times New Roman"/>
          <w:sz w:val="28"/>
        </w:rPr>
        <w:t>сская Православная Церковь, 2019</w:t>
      </w:r>
      <w:r>
        <w:rPr>
          <w:rFonts w:ascii="Times New Roman" w:hAnsi="Times New Roman"/>
          <w:sz w:val="28"/>
        </w:rPr>
        <w:t>-295с.- (Духовная музыка).</w:t>
      </w:r>
    </w:p>
    <w:p w14:paraId="44040000">
      <w:pPr>
        <w:numPr>
          <w:ilvl w:val="0"/>
          <w:numId w:val="24"/>
        </w:numPr>
        <w:tabs>
          <w:tab w:leader="none" w:pos="0" w:val="left"/>
        </w:tabs>
        <w:spacing w:after="0" w:line="240" w:lineRule="auto"/>
        <w:ind w:hanging="567" w:left="85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Вахромеев В. А. «Учебник церковного пения». В 2-х т. Т.2.- Мн.: Белорусский Экзархат- Белору</w:t>
      </w:r>
      <w:r>
        <w:rPr>
          <w:rFonts w:ascii="Times New Roman" w:hAnsi="Times New Roman"/>
          <w:sz w:val="28"/>
        </w:rPr>
        <w:t>сская Православная Церковь, 2019</w:t>
      </w:r>
      <w:r>
        <w:rPr>
          <w:rFonts w:ascii="Times New Roman" w:hAnsi="Times New Roman"/>
          <w:sz w:val="28"/>
        </w:rPr>
        <w:t>-295с.- (Духовная музыка).</w:t>
      </w:r>
    </w:p>
    <w:p w14:paraId="45040000">
      <w:pPr>
        <w:numPr>
          <w:ilvl w:val="0"/>
          <w:numId w:val="24"/>
        </w:numPr>
        <w:tabs>
          <w:tab w:leader="none" w:pos="0" w:val="left"/>
        </w:tabs>
        <w:spacing w:after="0" w:line="240" w:lineRule="auto"/>
        <w:ind w:hanging="567" w:left="85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Обиход  церковного  пения часть 1. Всенощное бдение.  Под  редакцией  регента  Г. Н. Лапаева.  Православный центр «Живон</w:t>
      </w:r>
      <w:r>
        <w:rPr>
          <w:rFonts w:ascii="Times New Roman" w:hAnsi="Times New Roman"/>
          <w:sz w:val="28"/>
        </w:rPr>
        <w:t>осный источник» в Царицыно,  202</w:t>
      </w:r>
      <w:r>
        <w:rPr>
          <w:rFonts w:ascii="Times New Roman" w:hAnsi="Times New Roman"/>
          <w:sz w:val="28"/>
        </w:rPr>
        <w:t>0.</w:t>
      </w:r>
    </w:p>
    <w:p w14:paraId="46040000">
      <w:pPr>
        <w:numPr>
          <w:ilvl w:val="0"/>
          <w:numId w:val="24"/>
        </w:numPr>
        <w:tabs>
          <w:tab w:leader="none" w:pos="0" w:val="left"/>
        </w:tabs>
        <w:spacing w:after="0" w:line="240" w:lineRule="auto"/>
        <w:ind w:hanging="567" w:left="85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Обиход  церковного  пения часть 2. Божественная Литургия.  Под  редакцией  регента  Г. Н. Лапаева.  Православный центр «Живон</w:t>
      </w:r>
      <w:r>
        <w:rPr>
          <w:rFonts w:ascii="Times New Roman" w:hAnsi="Times New Roman"/>
          <w:sz w:val="28"/>
        </w:rPr>
        <w:t>осный источник» в Царицыно,  202</w:t>
      </w:r>
      <w:r>
        <w:rPr>
          <w:rFonts w:ascii="Times New Roman" w:hAnsi="Times New Roman"/>
          <w:sz w:val="28"/>
        </w:rPr>
        <w:t>0.</w:t>
      </w:r>
    </w:p>
    <w:p w14:paraId="47040000">
      <w:pPr>
        <w:numPr>
          <w:ilvl w:val="0"/>
          <w:numId w:val="24"/>
        </w:numPr>
        <w:tabs>
          <w:tab w:leader="none" w:pos="0" w:val="left"/>
        </w:tabs>
        <w:spacing w:after="0" w:line="240" w:lineRule="auto"/>
        <w:ind w:hanging="567" w:left="85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Песнопения Великого поста. Спасо- Яковлевский Димитриев</w:t>
      </w:r>
      <w:r>
        <w:rPr>
          <w:rFonts w:ascii="Times New Roman" w:hAnsi="Times New Roman"/>
          <w:sz w:val="28"/>
        </w:rPr>
        <w:t xml:space="preserve"> монастырь. Ростов великий, 2019</w:t>
      </w:r>
      <w:r>
        <w:rPr>
          <w:rFonts w:ascii="Times New Roman" w:hAnsi="Times New Roman"/>
          <w:sz w:val="28"/>
        </w:rPr>
        <w:t>г.</w:t>
      </w:r>
    </w:p>
    <w:p w14:paraId="48040000">
      <w:pPr>
        <w:numPr>
          <w:ilvl w:val="0"/>
          <w:numId w:val="24"/>
        </w:numPr>
        <w:tabs>
          <w:tab w:leader="none" w:pos="0" w:val="left"/>
        </w:tabs>
        <w:spacing w:after="0" w:line="240" w:lineRule="auto"/>
        <w:ind w:hanging="567" w:left="85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Русская духовная музыка. История. Стили. Жанры. Кни</w:t>
      </w:r>
      <w:r>
        <w:rPr>
          <w:rFonts w:ascii="Times New Roman" w:hAnsi="Times New Roman"/>
          <w:sz w:val="28"/>
        </w:rPr>
        <w:t>га 1. И.В. Кошмина, Владос, 2017</w:t>
      </w:r>
      <w:r>
        <w:rPr>
          <w:rFonts w:ascii="Times New Roman" w:hAnsi="Times New Roman"/>
          <w:sz w:val="28"/>
        </w:rPr>
        <w:t xml:space="preserve"> г.</w:t>
      </w:r>
    </w:p>
    <w:p w14:paraId="49040000">
      <w:pPr>
        <w:numPr>
          <w:ilvl w:val="0"/>
          <w:numId w:val="24"/>
        </w:numPr>
        <w:tabs>
          <w:tab w:leader="none" w:pos="0" w:val="left"/>
        </w:tabs>
        <w:spacing w:after="0" w:line="240" w:lineRule="auto"/>
        <w:ind w:hanging="567" w:left="85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Русская духовная музыка. Программы. Методические рекомендации. Кни</w:t>
      </w:r>
      <w:r>
        <w:rPr>
          <w:rFonts w:ascii="Times New Roman" w:hAnsi="Times New Roman"/>
          <w:sz w:val="28"/>
        </w:rPr>
        <w:t>га 2. И.В. Кошмина, Владос, 2017</w:t>
      </w:r>
      <w:r>
        <w:rPr>
          <w:rFonts w:ascii="Times New Roman" w:hAnsi="Times New Roman"/>
          <w:sz w:val="28"/>
        </w:rPr>
        <w:t xml:space="preserve"> г.</w:t>
      </w:r>
    </w:p>
    <w:p w14:paraId="4A040000">
      <w:pPr>
        <w:numPr>
          <w:ilvl w:val="0"/>
          <w:numId w:val="24"/>
        </w:numPr>
        <w:tabs>
          <w:tab w:leader="none" w:pos="0" w:val="left"/>
        </w:tabs>
        <w:spacing w:after="0" w:line="240" w:lineRule="auto"/>
        <w:ind w:hanging="567" w:left="85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Созвучия времен. Богогласник. Издание Красног</w:t>
      </w:r>
      <w:r>
        <w:rPr>
          <w:rFonts w:ascii="Times New Roman" w:hAnsi="Times New Roman"/>
          <w:sz w:val="28"/>
        </w:rPr>
        <w:t>орского монастыря, Украина, 2019</w:t>
      </w:r>
      <w:r>
        <w:rPr>
          <w:rFonts w:ascii="Times New Roman" w:hAnsi="Times New Roman"/>
          <w:sz w:val="28"/>
        </w:rPr>
        <w:t xml:space="preserve"> г.</w:t>
      </w:r>
    </w:p>
    <w:p w14:paraId="4B040000">
      <w:pPr>
        <w:numPr>
          <w:ilvl w:val="0"/>
          <w:numId w:val="24"/>
        </w:numPr>
        <w:tabs>
          <w:tab w:leader="none" w:pos="0" w:val="left"/>
        </w:tabs>
        <w:spacing w:after="0" w:line="240" w:lineRule="auto"/>
        <w:ind w:hanging="567" w:left="85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Учебный обиход церковного пения часть 1. Осмогласник (гласы 1-4). По благословению преосвященнейшего Ефрема, епископа Криворожского и Никопольского, Сос</w:t>
      </w:r>
      <w:r>
        <w:rPr>
          <w:rFonts w:ascii="Times New Roman" w:hAnsi="Times New Roman"/>
          <w:sz w:val="28"/>
        </w:rPr>
        <w:t>тавитель иерей Давид Занин, 2019</w:t>
      </w:r>
      <w:r>
        <w:rPr>
          <w:rFonts w:ascii="Times New Roman" w:hAnsi="Times New Roman"/>
          <w:sz w:val="28"/>
        </w:rPr>
        <w:t xml:space="preserve"> г.</w:t>
      </w:r>
    </w:p>
    <w:p w14:paraId="4C040000">
      <w:pPr>
        <w:pStyle w:val="Style_5"/>
        <w:spacing w:after="0" w:line="240" w:lineRule="auto"/>
        <w:ind w:firstLine="0" w:left="0"/>
        <w:rPr>
          <w:rFonts w:ascii="Times New Roman" w:hAnsi="Times New Roman"/>
          <w:b w:val="1"/>
          <w:sz w:val="28"/>
        </w:rPr>
      </w:pPr>
    </w:p>
    <w:p w14:paraId="4D040000">
      <w:pPr>
        <w:pStyle w:val="Style_5"/>
        <w:spacing w:after="0" w:line="240" w:lineRule="auto"/>
        <w:ind w:firstLine="0" w:left="0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         Список для учащихся</w:t>
      </w:r>
    </w:p>
    <w:p w14:paraId="4E040000">
      <w:pPr>
        <w:numPr>
          <w:ilvl w:val="1"/>
          <w:numId w:val="25"/>
        </w:numPr>
        <w:tabs>
          <w:tab w:leader="none" w:pos="0" w:val="left"/>
        </w:tabs>
        <w:spacing w:after="0" w:line="240" w:lineRule="auto"/>
        <w:ind w:hanging="360" w:left="992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Божественная Литургия знаменного распева. Спасо- Яковлевский Димитриев</w:t>
      </w:r>
      <w:r>
        <w:rPr>
          <w:rFonts w:ascii="Times New Roman" w:hAnsi="Times New Roman"/>
          <w:sz w:val="28"/>
        </w:rPr>
        <w:t xml:space="preserve"> монастырь. Ростов великий, 2019</w:t>
      </w:r>
      <w:r>
        <w:rPr>
          <w:rFonts w:ascii="Times New Roman" w:hAnsi="Times New Roman"/>
          <w:sz w:val="28"/>
        </w:rPr>
        <w:t>г.</w:t>
      </w:r>
    </w:p>
    <w:p w14:paraId="4F040000">
      <w:pPr>
        <w:numPr>
          <w:ilvl w:val="1"/>
          <w:numId w:val="25"/>
        </w:numPr>
        <w:tabs>
          <w:tab w:leader="none" w:pos="0" w:val="left"/>
        </w:tabs>
        <w:spacing w:after="0" w:line="240" w:lineRule="auto"/>
        <w:ind w:hanging="360" w:left="992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Песнопения Великого поста. Спасо- Яковлевский Димитриев</w:t>
      </w:r>
      <w:r>
        <w:rPr>
          <w:rFonts w:ascii="Times New Roman" w:hAnsi="Times New Roman"/>
          <w:sz w:val="28"/>
        </w:rPr>
        <w:t xml:space="preserve"> монастырь. Ростов великий, 2018</w:t>
      </w:r>
      <w:r>
        <w:rPr>
          <w:rFonts w:ascii="Times New Roman" w:hAnsi="Times New Roman"/>
          <w:sz w:val="28"/>
        </w:rPr>
        <w:t>г.</w:t>
      </w:r>
    </w:p>
    <w:p w14:paraId="50040000">
      <w:pPr>
        <w:numPr>
          <w:ilvl w:val="1"/>
          <w:numId w:val="25"/>
        </w:numPr>
        <w:tabs>
          <w:tab w:leader="none" w:pos="0" w:val="left"/>
        </w:tabs>
        <w:spacing w:after="0" w:line="240" w:lineRule="auto"/>
        <w:ind w:hanging="360" w:left="992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Учебный обиход. Пособие по изучению осмогласия для 1 курса семинарии. Составитель преподаватель Церковного пения игумен Никифор. Свя</w:t>
      </w:r>
      <w:r>
        <w:rPr>
          <w:rFonts w:ascii="Times New Roman" w:hAnsi="Times New Roman"/>
          <w:sz w:val="28"/>
        </w:rPr>
        <w:t>то-Троицкая Сергиева Лавра, 2019</w:t>
      </w:r>
      <w:r>
        <w:rPr>
          <w:rFonts w:ascii="Times New Roman" w:hAnsi="Times New Roman"/>
          <w:sz w:val="28"/>
        </w:rPr>
        <w:t xml:space="preserve"> г.</w:t>
      </w:r>
    </w:p>
    <w:p w14:paraId="51040000">
      <w:pPr>
        <w:spacing w:after="0" w:line="240" w:lineRule="auto"/>
        <w:ind w:firstLine="0" w:left="0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Список для родителей</w:t>
      </w:r>
    </w:p>
    <w:p w14:paraId="52040000">
      <w:pPr>
        <w:pStyle w:val="Style_5"/>
        <w:numPr>
          <w:ilvl w:val="0"/>
          <w:numId w:val="26"/>
        </w:numPr>
        <w:spacing w:after="0" w:line="240" w:lineRule="auto"/>
        <w:ind w:hanging="283" w:left="85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«Библия, пересказанная детям старше возраста». М., 2019</w:t>
      </w:r>
    </w:p>
    <w:p w14:paraId="53040000">
      <w:pPr>
        <w:numPr>
          <w:ilvl w:val="0"/>
          <w:numId w:val="26"/>
        </w:numPr>
        <w:tabs>
          <w:tab w:leader="none" w:pos="0" w:val="left"/>
        </w:tabs>
        <w:spacing w:after="0" w:line="240" w:lineRule="auto"/>
        <w:ind w:hanging="283" w:left="85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Учебный обиход церковного пения часть 2. Осмогласник (гласы 5-8). По благословению преосвященнейшего Ефрема, епископа Криворожского и Никопольского, Составит</w:t>
      </w:r>
      <w:r>
        <w:rPr>
          <w:rFonts w:ascii="Times New Roman" w:hAnsi="Times New Roman"/>
          <w:sz w:val="28"/>
        </w:rPr>
        <w:t>ель иерей Давид Занин, 2019</w:t>
      </w:r>
      <w:r>
        <w:rPr>
          <w:rFonts w:ascii="Times New Roman" w:hAnsi="Times New Roman"/>
          <w:sz w:val="28"/>
        </w:rPr>
        <w:t xml:space="preserve"> г.</w:t>
      </w:r>
    </w:p>
    <w:p w14:paraId="54040000">
      <w:pPr>
        <w:numPr>
          <w:ilvl w:val="0"/>
          <w:numId w:val="26"/>
        </w:numPr>
        <w:tabs>
          <w:tab w:leader="none" w:pos="0" w:val="left"/>
        </w:tabs>
        <w:spacing w:after="0" w:line="240" w:lineRule="auto"/>
        <w:ind w:hanging="283" w:left="85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Учебный обиход церковного пения. Неизменяемые песнопения Всенощного бдения и Литургии. Сос</w:t>
      </w:r>
      <w:r>
        <w:rPr>
          <w:rFonts w:ascii="Times New Roman" w:hAnsi="Times New Roman"/>
          <w:sz w:val="28"/>
        </w:rPr>
        <w:t>тавитель иерей Давид Занин, 2017</w:t>
      </w:r>
      <w:r>
        <w:rPr>
          <w:rFonts w:ascii="Times New Roman" w:hAnsi="Times New Roman"/>
          <w:sz w:val="28"/>
        </w:rPr>
        <w:t xml:space="preserve"> г.</w:t>
      </w:r>
    </w:p>
    <w:p w14:paraId="55040000">
      <w:pPr>
        <w:numPr>
          <w:ilvl w:val="0"/>
          <w:numId w:val="26"/>
        </w:numPr>
        <w:tabs>
          <w:tab w:leader="none" w:pos="0" w:val="left"/>
        </w:tabs>
        <w:spacing w:after="0" w:line="240" w:lineRule="auto"/>
        <w:ind w:hanging="283" w:left="85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Учебный обиход церковного пения. Песнопения таинств и треб. По благословению преосвященнейшего Ефрема, епископа Криворожского и Никопольского, Сос</w:t>
      </w:r>
      <w:r>
        <w:rPr>
          <w:rFonts w:ascii="Times New Roman" w:hAnsi="Times New Roman"/>
          <w:sz w:val="28"/>
        </w:rPr>
        <w:t>тавитель иерей Давид Занин, 2018</w:t>
      </w:r>
      <w:r>
        <w:rPr>
          <w:rFonts w:ascii="Times New Roman" w:hAnsi="Times New Roman"/>
          <w:sz w:val="28"/>
        </w:rPr>
        <w:t xml:space="preserve"> г.</w:t>
      </w:r>
    </w:p>
    <w:p w14:paraId="56040000">
      <w:pPr>
        <w:pStyle w:val="Style_5"/>
        <w:numPr>
          <w:ilvl w:val="0"/>
          <w:numId w:val="26"/>
        </w:numPr>
        <w:spacing w:after="0" w:line="240" w:lineRule="auto"/>
        <w:ind w:hanging="283" w:left="85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Учебный обиход. Пособие по изучению осмогласия для 1 курса семинарии. Составитель преподаватель Церковного пения игумен Никифор. Свя</w:t>
      </w:r>
      <w:r>
        <w:rPr>
          <w:rFonts w:ascii="Times New Roman" w:hAnsi="Times New Roman"/>
          <w:sz w:val="28"/>
        </w:rPr>
        <w:t>то-Троицкая Сергиева Лавра, 2018</w:t>
      </w:r>
      <w:r>
        <w:rPr>
          <w:rFonts w:ascii="Times New Roman" w:hAnsi="Times New Roman"/>
          <w:sz w:val="28"/>
        </w:rPr>
        <w:t xml:space="preserve"> г.</w:t>
      </w:r>
    </w:p>
    <w:p w14:paraId="57040000">
      <w:pPr>
        <w:rPr>
          <w:rFonts w:ascii="Times New Roman" w:hAnsi="Times New Roman"/>
          <w:sz w:val="28"/>
        </w:rPr>
      </w:pPr>
    </w:p>
    <w:sectPr>
      <w:headerReference r:id="rId2" w:type="first"/>
      <w:footerReference r:id="rId3" w:type="first"/>
      <w:footerReference r:id="rId1" w:type="default"/>
      <w:pgSz w:h="16838" w:w="11906"/>
      <w:pgMar w:bottom="720" w:footer="708" w:gutter="0" w:header="708" w:left="720" w:right="720" w:top="720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x14="http://schemas.microsoft.com/office/spreadsheetml/2009/9/main" xmlns:xdr="http://schemas.openxmlformats.org/drawingml/2006/spreadsheetDrawing" xmlns:xml="http://www.w3.org/XML/1998/namespace" mc:Ignorable="co w14 x14 w15">
  <w:p>
    <w:pPr>
      <w:framePr w:hAnchor="margin" w:vAnchor="text" w:wrap="around" w:xAlign="center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w14:paraId="01000000">
    <w:pPr>
      <w:pStyle w:val="Style_1"/>
      <w:ind/>
      <w:jc w:val="center"/>
    </w:pPr>
  </w:p>
  <w:p w14:paraId="02000000">
    <w:pPr>
      <w:pStyle w:val="Style_1"/>
    </w:pPr>
  </w:p>
</w:ftr>
</file>

<file path=word/footer3.xml><?xml version="1.0" encoding="utf-8"?>
<w:ftr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x14="http://schemas.microsoft.com/office/spreadsheetml/2009/9/main" xmlns:xdr="http://schemas.openxmlformats.org/drawingml/2006/spreadsheetDrawing" xmlns:xml="http://www.w3.org/XML/1998/namespace" mc:Ignorable="co w14 x14 w15">
  <w:p w14:paraId="04000000">
    <w:pPr>
      <w:ind/>
      <w:jc w:val="left"/>
    </w:pPr>
  </w:p>
</w:ftr>
</file>

<file path=word/header2.xml><?xml version="1.0" encoding="utf-8"?>
<w:hdr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x14="http://schemas.microsoft.com/office/spreadsheetml/2009/9/main" xmlns:xdr="http://schemas.openxmlformats.org/drawingml/2006/spreadsheetDrawing" xmlns:xml="http://www.w3.org/XML/1998/namespace" mc:Ignorable="co w14 x14 w15">
  <w:p w14:paraId="03000000">
    <w:pPr>
      <w:ind/>
      <w:jc w:val="left"/>
    </w:pPr>
  </w:p>
</w:hdr>
</file>

<file path=word/numbering.xml><?xml version="1.0" encoding="utf-8"?>
<w:numbering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x14="http://schemas.microsoft.com/office/spreadsheetml/2009/9/main" xmlns:xdr="http://schemas.openxmlformats.org/drawingml/2006/spreadsheetDrawing" xmlns:xml="http://www.w3.org/XML/1998/namespace" mc:Ignorable="co w14 x14 w15">
  <w:abstractNum w:abstractNumId="0">
    <w:lvl w:ilvl="0">
      <w:start w:val="1"/>
      <w:numFmt w:val="bullet"/>
      <w:lvlText w:val=""/>
      <w:pPr>
        <w:tabs>
          <w:tab w:leader="none" w:pos="736" w:val="left"/>
        </w:tabs>
        <w:ind w:hanging="360" w:left="736"/>
      </w:pPr>
      <w:rPr>
        <w:rFonts w:ascii="Symbol" w:hAnsi="Symbol"/>
      </w:rPr>
    </w:lvl>
  </w:abstractNum>
  <w:abstractNum w:abstractNumId="1">
    <w:lvl w:ilvl="0">
      <w:numFmt w:val="bullet"/>
      <w:lvlText w:val=""/>
      <w:pPr>
        <w:ind w:hanging="360" w:left="720"/>
      </w:pPr>
      <w:rPr>
        <w:rFonts w:ascii="Symbol" w:hAnsi="Symbol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"/>
      <w:pPr>
        <w:ind w:hanging="360" w:left="2880"/>
      </w:pPr>
      <w:rPr>
        <w:rFonts w:ascii="Symbol" w:hAnsi="Symbol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"/>
      <w:pPr>
        <w:ind w:hanging="360" w:left="5040"/>
      </w:pPr>
      <w:rPr>
        <w:rFonts w:ascii="Symbol" w:hAnsi="Symbol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2">
    <w:lvl w:ilvl="0">
      <w:numFmt w:val="bullet"/>
      <w:lvlText w:val="-"/>
      <w:pPr>
        <w:ind w:hanging="360" w:left="720"/>
      </w:pPr>
      <w:rPr>
        <w:rFonts w:ascii="Calibri" w:hAnsi="Calibri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-"/>
      <w:pPr>
        <w:ind w:hanging="360" w:left="2880"/>
      </w:pPr>
      <w:rPr>
        <w:rFonts w:ascii="Calibri" w:hAnsi="Calibri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-"/>
      <w:pPr>
        <w:ind w:hanging="360" w:left="5040"/>
      </w:pPr>
      <w:rPr>
        <w:rFonts w:ascii="Calibri" w:hAnsi="Calibri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3">
    <w:lvl w:ilvl="0">
      <w:start w:val="1"/>
      <w:numFmt w:val="decimal"/>
      <w:lvlText w:val="%1."/>
      <w:pPr>
        <w:ind w:hanging="360" w:left="360"/>
      </w:pPr>
    </w:lvl>
    <w:lvl w:ilvl="1">
      <w:start w:val="1"/>
      <w:numFmt w:val="decimal"/>
      <w:lvlText w:val="%1.%2."/>
      <w:pPr>
        <w:ind w:hanging="430" w:left="790"/>
      </w:pPr>
    </w:lvl>
    <w:lvl w:ilvl="2">
      <w:start w:val="1"/>
      <w:numFmt w:val="decimal"/>
      <w:lvlText w:val="%1.%2.%3."/>
      <w:pPr>
        <w:ind w:hanging="505" w:left="1225"/>
      </w:pPr>
    </w:lvl>
    <w:lvl w:ilvl="3">
      <w:start w:val="1"/>
      <w:numFmt w:val="decimal"/>
      <w:lvlText w:val="%1.%2.%3.%4."/>
      <w:pPr>
        <w:ind w:hanging="650" w:left="1730"/>
      </w:pPr>
    </w:lvl>
    <w:lvl w:ilvl="4">
      <w:start w:val="1"/>
      <w:numFmt w:val="decimal"/>
      <w:lvlText w:val="%1.%2.%3.%4.%5."/>
      <w:pPr>
        <w:ind w:hanging="790" w:left="2230"/>
      </w:pPr>
    </w:lvl>
    <w:lvl w:ilvl="5">
      <w:start w:val="1"/>
      <w:numFmt w:val="decimal"/>
      <w:lvlText w:val="%1.%2.%3.%4.%5.%6."/>
      <w:pPr>
        <w:ind w:hanging="935" w:left="2735"/>
      </w:pPr>
    </w:lvl>
    <w:lvl w:ilvl="6">
      <w:start w:val="1"/>
      <w:numFmt w:val="decimal"/>
      <w:lvlText w:val="%1.%2.%3.%4.%5.%6.%7."/>
      <w:pPr>
        <w:ind w:hanging="1080" w:left="3240"/>
      </w:pPr>
    </w:lvl>
    <w:lvl w:ilvl="7">
      <w:start w:val="1"/>
      <w:numFmt w:val="decimal"/>
      <w:lvlText w:val="%1.%2.%3.%4.%5.%6.%7.%8."/>
      <w:pPr>
        <w:ind w:hanging="1225" w:left="3745"/>
      </w:pPr>
    </w:lvl>
    <w:lvl w:ilvl="8">
      <w:start w:val="1"/>
      <w:numFmt w:val="decimal"/>
      <w:lvlText w:val="%1.%2.%3.%4.%5.%6.%7.%8.%9."/>
      <w:pPr>
        <w:ind w:hanging="1440" w:left="4320"/>
      </w:pPr>
    </w:lvl>
  </w:abstractNum>
  <w:abstractNum w:abstractNumId="4">
    <w:lvl w:ilvl="0">
      <w:start w:val="1"/>
      <w:numFmt w:val="upperLetter"/>
      <w:lvlText w:val="%1."/>
      <w:pPr>
        <w:ind w:hanging="360" w:left="720"/>
      </w:pPr>
    </w:lvl>
    <w:lvl w:ilvl="1">
      <w:start w:val="1"/>
      <w:numFmt w:val="decimal"/>
      <w:lvlText w:val="%2."/>
      <w:pPr>
        <w:ind w:hanging="360" w:left="1440"/>
      </w:pPr>
    </w:lvl>
    <w:lvl w:ilvl="2">
      <w:start w:val="1"/>
      <w:numFmt w:val="lowerRoman"/>
      <w:lvlText w:val="%3."/>
      <w:pPr>
        <w:ind w:hanging="360" w:left="2160"/>
      </w:pPr>
    </w:lvl>
    <w:lvl w:ilvl="3">
      <w:start w:val="1"/>
      <w:numFmt w:val="upperLetter"/>
      <w:lvlText w:val="%4."/>
      <w:pPr>
        <w:ind w:hanging="360" w:left="2880"/>
      </w:pPr>
    </w:lvl>
    <w:lvl w:ilvl="4">
      <w:start w:val="1"/>
      <w:numFmt w:val="decimal"/>
      <w:lvlText w:val="%5."/>
      <w:pPr>
        <w:ind w:hanging="360" w:left="3600"/>
      </w:pPr>
    </w:lvl>
    <w:lvl w:ilvl="5">
      <w:start w:val="1"/>
      <w:numFmt w:val="lowerRoman"/>
      <w:lvlText w:val="%6."/>
      <w:pPr>
        <w:ind w:hanging="360" w:left="4320"/>
      </w:pPr>
    </w:lvl>
    <w:lvl w:ilvl="6">
      <w:start w:val="1"/>
      <w:numFmt w:val="upperLetter"/>
      <w:lvlText w:val="%7."/>
      <w:pPr>
        <w:ind w:hanging="360" w:left="5040"/>
      </w:pPr>
    </w:lvl>
    <w:lvl w:ilvl="7">
      <w:start w:val="1"/>
      <w:numFmt w:val="decimal"/>
      <w:lvlText w:val="%8."/>
      <w:pPr>
        <w:ind w:hanging="360" w:left="5760"/>
      </w:pPr>
    </w:lvl>
    <w:lvl w:ilvl="8">
      <w:start w:val="1"/>
      <w:numFmt w:val="lowerRoman"/>
      <w:lvlText w:val="%9."/>
      <w:pPr>
        <w:ind w:hanging="360" w:left="6480"/>
      </w:p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  <w:num w:numId="8">
    <w:abstractNumId w:val="1"/>
  </w:num>
  <w:num w:numId="9">
    <w:abstractNumId w:val="1"/>
  </w:num>
  <w:num w:numId="10">
    <w:abstractNumId w:val="1"/>
  </w:num>
  <w:num w:numId="11">
    <w:abstractNumId w:val="1"/>
  </w:num>
  <w:num w:numId="12">
    <w:abstractNumId w:val="1"/>
  </w:num>
  <w:num w:numId="13">
    <w:abstractNumId w:val="1"/>
  </w:num>
  <w:num w:numId="14">
    <w:abstractNumId w:val="1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  <w:num w:numId="20">
    <w:abstractNumId w:val="2"/>
  </w:num>
  <w:num w:numId="21">
    <w:abstractNumId w:val="2"/>
  </w:num>
  <w:num w:numId="22">
    <w:abstractNumId w:val="2"/>
  </w:num>
  <w:num w:numId="23">
    <w:abstractNumId w:val="2"/>
  </w:num>
  <w:num w:numId="24">
    <w:abstractNumId w:val="3"/>
  </w:num>
  <w:num w:numId="25">
    <w:abstractNumId w:val="4"/>
  </w:num>
  <w:num w:numId="26">
    <w:abstractNumId w:val="3"/>
  </w:num>
</w:numbering>
</file>

<file path=word/settings.xml><?xml version="1.0" encoding="utf-8"?>
<w:settings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x14="http://schemas.microsoft.com/office/spreadsheetml/2009/9/main" xmlns:xdr="http://schemas.openxmlformats.org/drawingml/2006/spreadsheetDrawing" xmlns:xml="http://www.w3.org/XML/1998/namespace" mc:Ignorable="co w14 x14 w15">
  <w:defaultTabStop w:val="708"/>
</w:settings>
</file>

<file path=word/styles.xml><?xml version="1.0" encoding="utf-8"?>
<w:styles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x14="http://schemas.microsoft.com/office/spreadsheetml/2009/9/main" xmlns:xdr="http://schemas.openxmlformats.org/drawingml/2006/spreadsheetDrawing" xmlns:xml="http://www.w3.org/XML/1998/namespace" mc:Ignorable="co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200" w:before="0" w:line="276" w:lineRule="auto"/>
        <w:ind w:firstLine="0" w:left="0" w:right="0"/>
        <w:jc w:val="left"/>
      </w:pPr>
    </w:pPrDefault>
  </w:docDefaults>
  <w:latentStyles w:count="2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heading 10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toc 10" w:qFormat="0" w:semiHidden="0" w:uiPriority="39" w:unhideWhenUsed="0"/>
    <w:lsdException w:name="Hyperlink" w:qFormat="0" w:semiHidden="0" w:unhideWhenUsed="0"/>
  </w:latentStyles>
  <w:style w:default="1" w:styleId="Style_6" w:type="paragraph">
    <w:name w:val="Normal"/>
    <w:link w:val="Style_6_ch"/>
    <w:uiPriority w:val="0"/>
    <w:qFormat/>
  </w:style>
  <w:style w:default="1" w:styleId="Style_6_ch" w:type="character">
    <w:name w:val="Normal"/>
    <w:link w:val="Style_6"/>
  </w:style>
  <w:style w:styleId="Style_7" w:type="paragraph">
    <w:name w:val="toc 2"/>
    <w:link w:val="Style_7_ch"/>
    <w:uiPriority w:val="39"/>
    <w:pPr>
      <w:ind w:firstLine="0" w:left="200"/>
    </w:pPr>
  </w:style>
  <w:style w:styleId="Style_7_ch" w:type="character">
    <w:name w:val="toc 2"/>
    <w:link w:val="Style_7"/>
  </w:style>
  <w:style w:styleId="Style_8" w:type="paragraph">
    <w:name w:val="toc 4"/>
    <w:link w:val="Style_8_ch"/>
    <w:uiPriority w:val="39"/>
    <w:pPr>
      <w:ind w:firstLine="0" w:left="600"/>
    </w:pPr>
  </w:style>
  <w:style w:styleId="Style_8_ch" w:type="character">
    <w:name w:val="toc 4"/>
    <w:link w:val="Style_8"/>
  </w:style>
  <w:style w:styleId="Style_9" w:type="paragraph">
    <w:name w:val="toc 6"/>
    <w:link w:val="Style_9_ch"/>
    <w:uiPriority w:val="39"/>
    <w:pPr>
      <w:ind w:firstLine="0" w:left="1000"/>
    </w:pPr>
  </w:style>
  <w:style w:styleId="Style_9_ch" w:type="character">
    <w:name w:val="toc 6"/>
    <w:link w:val="Style_9"/>
  </w:style>
  <w:style w:styleId="Style_10" w:type="paragraph">
    <w:name w:val="toc 7"/>
    <w:link w:val="Style_10_ch"/>
    <w:uiPriority w:val="39"/>
    <w:pPr>
      <w:ind w:firstLine="0" w:left="1200"/>
    </w:pPr>
  </w:style>
  <w:style w:styleId="Style_10_ch" w:type="character">
    <w:name w:val="toc 7"/>
    <w:link w:val="Style_10"/>
  </w:style>
  <w:style w:styleId="Style_11" w:type="paragraph">
    <w:name w:val="heading 3"/>
    <w:link w:val="Style_11_ch"/>
    <w:uiPriority w:val="9"/>
    <w:qFormat/>
    <w:pPr>
      <w:ind/>
      <w:outlineLvl w:val="2"/>
    </w:pPr>
    <w:rPr>
      <w:rFonts w:ascii="XO Thames" w:hAnsi="XO Thames"/>
      <w:b w:val="1"/>
      <w:i w:val="1"/>
      <w:color w:val="000000"/>
    </w:rPr>
  </w:style>
  <w:style w:styleId="Style_11_ch" w:type="character">
    <w:name w:val="heading 3"/>
    <w:link w:val="Style_11"/>
    <w:rPr>
      <w:rFonts w:ascii="XO Thames" w:hAnsi="XO Thames"/>
      <w:b w:val="1"/>
      <w:i w:val="1"/>
      <w:color w:val="000000"/>
    </w:rPr>
  </w:style>
  <w:style w:styleId="Style_12" w:type="paragraph">
    <w:name w:val="toc 3"/>
    <w:link w:val="Style_12_ch"/>
    <w:uiPriority w:val="39"/>
    <w:pPr>
      <w:ind w:firstLine="0" w:left="400"/>
    </w:pPr>
  </w:style>
  <w:style w:styleId="Style_12_ch" w:type="character">
    <w:name w:val="toc 3"/>
    <w:link w:val="Style_12"/>
  </w:style>
  <w:style w:styleId="Style_13" w:type="paragraph">
    <w:name w:val="heading 5"/>
    <w:link w:val="Style_13_ch"/>
    <w:uiPriority w:val="9"/>
    <w:qFormat/>
    <w:pPr>
      <w:spacing w:after="120" w:before="120"/>
      <w:ind/>
      <w:outlineLvl w:val="4"/>
    </w:pPr>
    <w:rPr>
      <w:rFonts w:ascii="XO Thames" w:hAnsi="XO Thames"/>
      <w:b w:val="1"/>
      <w:color w:val="000000"/>
      <w:sz w:val="22"/>
    </w:rPr>
  </w:style>
  <w:style w:styleId="Style_13_ch" w:type="character">
    <w:name w:val="heading 5"/>
    <w:link w:val="Style_13"/>
    <w:rPr>
      <w:rFonts w:ascii="XO Thames" w:hAnsi="XO Thames"/>
      <w:b w:val="1"/>
      <w:color w:val="000000"/>
      <w:sz w:val="22"/>
    </w:rPr>
  </w:style>
  <w:style w:styleId="Style_14" w:type="paragraph">
    <w:name w:val="heading 1"/>
    <w:link w:val="Style_14_ch"/>
    <w:uiPriority w:val="9"/>
    <w:qFormat/>
    <w:pPr>
      <w:spacing w:after="120" w:before="120"/>
      <w:ind/>
      <w:outlineLvl w:val="0"/>
    </w:pPr>
    <w:rPr>
      <w:rFonts w:ascii="XO Thames" w:hAnsi="XO Thames"/>
      <w:b w:val="1"/>
      <w:sz w:val="32"/>
    </w:rPr>
  </w:style>
  <w:style w:styleId="Style_14_ch" w:type="character">
    <w:name w:val="heading 1"/>
    <w:link w:val="Style_14"/>
    <w:rPr>
      <w:rFonts w:ascii="XO Thames" w:hAnsi="XO Thames"/>
      <w:b w:val="1"/>
      <w:sz w:val="32"/>
    </w:rPr>
  </w:style>
  <w:style w:styleId="Style_15" w:type="paragraph">
    <w:name w:val="Hyperlink"/>
    <w:link w:val="Style_15_ch"/>
    <w:rPr>
      <w:color w:val="0000FF"/>
      <w:u w:val="single"/>
    </w:rPr>
  </w:style>
  <w:style w:styleId="Style_15_ch" w:type="character">
    <w:name w:val="Hyperlink"/>
    <w:link w:val="Style_15"/>
    <w:rPr>
      <w:color w:val="0000FF"/>
      <w:u w:val="single"/>
    </w:rPr>
  </w:style>
  <w:style w:styleId="Style_16" w:type="paragraph">
    <w:name w:val="Footnote"/>
    <w:link w:val="Style_16_ch"/>
    <w:pPr>
      <w:ind/>
      <w:jc w:val="left"/>
    </w:pPr>
    <w:rPr>
      <w:rFonts w:ascii="XO Thames" w:hAnsi="XO Thames"/>
      <w:sz w:val="22"/>
    </w:rPr>
  </w:style>
  <w:style w:styleId="Style_16_ch" w:type="character">
    <w:name w:val="Footnote"/>
    <w:link w:val="Style_16"/>
    <w:rPr>
      <w:rFonts w:ascii="XO Thames" w:hAnsi="XO Thames"/>
      <w:sz w:val="22"/>
    </w:rPr>
  </w:style>
  <w:style w:styleId="Style_17" w:type="paragraph">
    <w:name w:val="toc 1"/>
    <w:link w:val="Style_17_ch"/>
    <w:uiPriority w:val="39"/>
    <w:pPr>
      <w:ind w:firstLine="0" w:left="0"/>
    </w:pPr>
    <w:rPr>
      <w:rFonts w:ascii="XO Thames" w:hAnsi="XO Thames"/>
      <w:b w:val="1"/>
    </w:rPr>
  </w:style>
  <w:style w:styleId="Style_17_ch" w:type="character">
    <w:name w:val="toc 1"/>
    <w:link w:val="Style_17"/>
    <w:rPr>
      <w:rFonts w:ascii="XO Thames" w:hAnsi="XO Thames"/>
      <w:b w:val="1"/>
    </w:rPr>
  </w:style>
  <w:style w:styleId="Style_18" w:type="paragraph">
    <w:name w:val="Header and Footer"/>
    <w:link w:val="Style_18_ch"/>
    <w:pPr>
      <w:spacing w:line="360" w:lineRule="auto"/>
      <w:ind/>
    </w:pPr>
    <w:rPr>
      <w:rFonts w:ascii="XO Thames" w:hAnsi="XO Thames"/>
      <w:sz w:val="20"/>
    </w:rPr>
  </w:style>
  <w:style w:styleId="Style_18_ch" w:type="character">
    <w:name w:val="Header and Footer"/>
    <w:link w:val="Style_18"/>
    <w:rPr>
      <w:rFonts w:ascii="XO Thames" w:hAnsi="XO Thames"/>
      <w:sz w:val="20"/>
    </w:rPr>
  </w:style>
  <w:style w:styleId="Style_19" w:type="paragraph">
    <w:name w:val="toc 9"/>
    <w:link w:val="Style_19_ch"/>
    <w:uiPriority w:val="39"/>
    <w:pPr>
      <w:ind w:firstLine="0" w:left="1600"/>
    </w:pPr>
  </w:style>
  <w:style w:styleId="Style_19_ch" w:type="character">
    <w:name w:val="toc 9"/>
    <w:link w:val="Style_19"/>
  </w:style>
  <w:style w:styleId="Style_20" w:type="paragraph">
    <w:name w:val="toc 8"/>
    <w:link w:val="Style_20_ch"/>
    <w:uiPriority w:val="39"/>
    <w:pPr>
      <w:ind w:firstLine="0" w:left="1400"/>
    </w:pPr>
  </w:style>
  <w:style w:styleId="Style_20_ch" w:type="character">
    <w:name w:val="toc 8"/>
    <w:link w:val="Style_20"/>
  </w:style>
  <w:style w:styleId="Style_2" w:type="paragraph">
    <w:name w:val="Style4"/>
    <w:basedOn w:val="Style_6"/>
    <w:link w:val="Style_2_ch"/>
    <w:rPr>
      <w:rFonts w:ascii="Times New Roman" w:hAnsi="Times New Roman"/>
      <w:sz w:val="24"/>
    </w:rPr>
  </w:style>
  <w:style w:styleId="Style_2_ch" w:type="character">
    <w:name w:val="Style4"/>
    <w:basedOn w:val="Style_6_ch"/>
    <w:link w:val="Style_2"/>
    <w:rPr>
      <w:rFonts w:ascii="Times New Roman" w:hAnsi="Times New Roman"/>
      <w:sz w:val="24"/>
    </w:rPr>
  </w:style>
  <w:style w:styleId="Style_21" w:type="paragraph">
    <w:name w:val="toc 5"/>
    <w:link w:val="Style_21_ch"/>
    <w:uiPriority w:val="39"/>
    <w:pPr>
      <w:ind w:firstLine="0" w:left="800"/>
    </w:pPr>
  </w:style>
  <w:style w:styleId="Style_21_ch" w:type="character">
    <w:name w:val="toc 5"/>
    <w:link w:val="Style_21"/>
  </w:style>
  <w:style w:styleId="Style_22" w:type="paragraph">
    <w:name w:val="Subtitle"/>
    <w:link w:val="Style_22_ch"/>
    <w:uiPriority w:val="11"/>
    <w:qFormat/>
    <w:rPr>
      <w:rFonts w:ascii="XO Thames" w:hAnsi="XO Thames"/>
      <w:i w:val="1"/>
      <w:color w:val="616161"/>
      <w:sz w:val="24"/>
    </w:rPr>
  </w:style>
  <w:style w:styleId="Style_22_ch" w:type="character">
    <w:name w:val="Subtitle"/>
    <w:link w:val="Style_22"/>
    <w:rPr>
      <w:rFonts w:ascii="XO Thames" w:hAnsi="XO Thames"/>
      <w:i w:val="1"/>
      <w:color w:val="616161"/>
      <w:sz w:val="24"/>
    </w:rPr>
  </w:style>
  <w:style w:styleId="Style_23" w:type="paragraph">
    <w:name w:val="toc 10"/>
    <w:link w:val="Style_23_ch"/>
    <w:uiPriority w:val="39"/>
    <w:pPr>
      <w:ind w:firstLine="0" w:left="1800"/>
    </w:pPr>
  </w:style>
  <w:style w:styleId="Style_23_ch" w:type="character">
    <w:name w:val="toc 10"/>
    <w:link w:val="Style_23"/>
  </w:style>
  <w:style w:styleId="Style_24" w:type="paragraph">
    <w:name w:val="Title"/>
    <w:link w:val="Style_24_ch"/>
    <w:uiPriority w:val="10"/>
    <w:qFormat/>
    <w:rPr>
      <w:rFonts w:ascii="XO Thames" w:hAnsi="XO Thames"/>
      <w:b w:val="1"/>
      <w:sz w:val="52"/>
    </w:rPr>
  </w:style>
  <w:style w:styleId="Style_24_ch" w:type="character">
    <w:name w:val="Title"/>
    <w:link w:val="Style_24"/>
    <w:rPr>
      <w:rFonts w:ascii="XO Thames" w:hAnsi="XO Thames"/>
      <w:b w:val="1"/>
      <w:sz w:val="52"/>
    </w:rPr>
  </w:style>
  <w:style w:styleId="Style_25" w:type="paragraph">
    <w:name w:val="heading 4"/>
    <w:link w:val="Style_25_ch"/>
    <w:uiPriority w:val="9"/>
    <w:qFormat/>
    <w:pPr>
      <w:spacing w:after="120" w:before="120"/>
      <w:ind/>
      <w:outlineLvl w:val="3"/>
    </w:pPr>
    <w:rPr>
      <w:rFonts w:ascii="XO Thames" w:hAnsi="XO Thames"/>
      <w:b w:val="1"/>
      <w:color w:val="595959"/>
      <w:sz w:val="26"/>
    </w:rPr>
  </w:style>
  <w:style w:styleId="Style_25_ch" w:type="character">
    <w:name w:val="heading 4"/>
    <w:link w:val="Style_25"/>
    <w:rPr>
      <w:rFonts w:ascii="XO Thames" w:hAnsi="XO Thames"/>
      <w:b w:val="1"/>
      <w:color w:val="595959"/>
      <w:sz w:val="26"/>
    </w:rPr>
  </w:style>
  <w:style w:styleId="Style_1" w:type="paragraph">
    <w:name w:val="footer"/>
    <w:basedOn w:val="Style_6"/>
    <w:link w:val="Style_1_ch"/>
    <w:rPr>
      <w:rFonts w:ascii="Times New Roman" w:hAnsi="Times New Roman"/>
      <w:sz w:val="24"/>
    </w:rPr>
  </w:style>
  <w:style w:styleId="Style_1_ch" w:type="character">
    <w:name w:val="footer"/>
    <w:basedOn w:val="Style_6_ch"/>
    <w:link w:val="Style_1"/>
    <w:rPr>
      <w:rFonts w:ascii="Times New Roman" w:hAnsi="Times New Roman"/>
      <w:sz w:val="24"/>
    </w:rPr>
  </w:style>
  <w:style w:styleId="Style_5" w:type="paragraph">
    <w:name w:val="List Paragraph"/>
    <w:basedOn w:val="Style_6"/>
    <w:link w:val="Style_5_ch"/>
    <w:rPr>
      <w:rFonts w:ascii="Calibri" w:hAnsi="Calibri"/>
    </w:rPr>
  </w:style>
  <w:style w:styleId="Style_5_ch" w:type="character">
    <w:name w:val="List Paragraph"/>
    <w:basedOn w:val="Style_6_ch"/>
    <w:link w:val="Style_5"/>
    <w:rPr>
      <w:rFonts w:ascii="Calibri" w:hAnsi="Calibri"/>
    </w:rPr>
  </w:style>
  <w:style w:styleId="Style_26" w:type="paragraph">
    <w:name w:val="heading 2"/>
    <w:link w:val="Style_26_ch"/>
    <w:uiPriority w:val="9"/>
    <w:qFormat/>
    <w:pPr>
      <w:spacing w:after="120" w:before="120"/>
      <w:ind/>
      <w:outlineLvl w:val="1"/>
    </w:pPr>
    <w:rPr>
      <w:rFonts w:ascii="XO Thames" w:hAnsi="XO Thames"/>
      <w:b w:val="1"/>
      <w:color w:val="00A0FF"/>
      <w:sz w:val="26"/>
    </w:rPr>
  </w:style>
  <w:style w:styleId="Style_26_ch" w:type="character">
    <w:name w:val="heading 2"/>
    <w:link w:val="Style_26"/>
    <w:rPr>
      <w:rFonts w:ascii="XO Thames" w:hAnsi="XO Thames"/>
      <w:b w:val="1"/>
      <w:color w:val="00A0FF"/>
      <w:sz w:val="26"/>
    </w:rPr>
  </w:style>
  <w:style w:styleId="Style_27" w:type="paragraph">
    <w:name w:val="Default Paragraph Font"/>
    <w:link w:val="Style_27_ch"/>
  </w:style>
  <w:style w:styleId="Style_27_ch" w:type="character">
    <w:name w:val="Default Paragraph Font"/>
    <w:link w:val="Style_27"/>
  </w:style>
  <w:style w:default="1" w:styleId="Style_4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3" w:type="table">
    <w:name w:val="Table Grid"/>
    <w:basedOn w:val="Style_4"/>
    <w:pPr>
      <w:spacing w:after="0" w:line="240" w:lineRule="auto"/>
      <w:ind/>
    </w:pPr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8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10" Target="numbering.xml" Type="http://schemas.openxmlformats.org/officeDocument/2006/relationships/numbering"/>
  <Relationship Id="rId7" Target="stylesWithEffects.xml" Type="http://schemas.microsoft.com/office/2007/relationships/stylesWithEffects"/>
  <Relationship Id="rId6" Target="styles.xml" Type="http://schemas.openxmlformats.org/officeDocument/2006/relationships/styles"/>
  <Relationship Id="rId9" Target="theme/theme1.xml" Type="http://schemas.openxmlformats.org/officeDocument/2006/relationships/theme"/>
  <Relationship Id="rId5" Target="settings.xml" Type="http://schemas.openxmlformats.org/officeDocument/2006/relationships/settings"/>
  <Relationship Id="rId8" Target="webSettings.xml" Type="http://schemas.openxmlformats.org/officeDocument/2006/relationships/webSettings"/>
  <Relationship Id="rId4" Target="fontTable.xml" Type="http://schemas.openxmlformats.org/officeDocument/2006/relationships/fontTable"/>
  <Relationship Id="rId3" Target="footer3.xml" Type="http://schemas.openxmlformats.org/officeDocument/2006/relationships/footer"/>
  <Relationship Id="rId2" Target="header2.xml" Type="http://schemas.openxmlformats.org/officeDocument/2006/relationships/header"/>
  <Relationship Id="rId1" Target="footer1.xml" Type="http://schemas.openxmlformats.org/officeDocument/2006/relationships/footer"/>
</Relationships>

</file>

<file path=word/theme/theme1.xml><?xml version="1.0" encoding="utf-8"?>
<a:theme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x14="http://schemas.microsoft.com/office/spreadsheetml/2009/9/main" xmlns:xdr="http://schemas.openxmlformats.org/drawingml/2006/spreadsheetDrawing" xmlns:xml="http://www.w3.org/XML/1998/namespace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%">
              <a:schemeClr val="phClr">
                <a:tint val="50%"/>
                <a:satMod val="300%"/>
              </a:schemeClr>
            </a:gs>
            <a:gs pos="35%">
              <a:schemeClr val="phClr">
                <a:tint val="37%"/>
                <a:satMod val="300%"/>
              </a:schemeClr>
            </a:gs>
            <a:gs pos="100%">
              <a:schemeClr val="phClr">
                <a:tint val="15%"/>
                <a:satMod val="350%"/>
              </a:schemeClr>
            </a:gs>
          </a:gsLst>
        </a:gradFill>
        <a:gradFill>
          <a:gsLst>
            <a:gs pos="0%">
              <a:schemeClr val="phClr">
                <a:shade val="51%"/>
                <a:satMod val="130%"/>
              </a:schemeClr>
            </a:gs>
            <a:gs pos="80%">
              <a:schemeClr val="phClr">
                <a:shade val="93%"/>
                <a:satMod val="130%"/>
              </a:schemeClr>
            </a:gs>
            <a:gs pos="100%">
              <a:schemeClr val="phClr">
                <a:shade val="94%"/>
                <a:satMod val="135%"/>
              </a:schemeClr>
            </a:gs>
          </a:gsLst>
        </a:gradFill>
      </a:fillStyleLst>
      <a:lnStyleLst>
        <a:ln>
          <a:solidFill>
            <a:schemeClr val="phClr">
              <a:shade val="0.095%"/>
              <a:satMod val="0.105%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%">
              <a:schemeClr val="phClr">
                <a:tint val="40%"/>
                <a:satMod val="350%"/>
              </a:schemeClr>
            </a:gs>
            <a:gs pos="40%">
              <a:schemeClr val="phClr">
                <a:tint val="45%"/>
                <a:shade val="99%"/>
                <a:satMod val="350%"/>
              </a:schemeClr>
            </a:gs>
            <a:gs pos="100%">
              <a:schemeClr val="phClr">
                <a:shade val="20%"/>
                <a:satMod val="255%"/>
              </a:schemeClr>
            </a:gs>
          </a:gsLst>
        </a:gradFill>
        <a:gradFill>
          <a:gsLst>
            <a:gs pos="0%">
              <a:schemeClr val="phClr">
                <a:tint val="80%"/>
                <a:satMod val="300%"/>
              </a:schemeClr>
            </a:gs>
            <a:gs pos="100%">
              <a:schemeClr val="phClr">
                <a:shade val="30%"/>
                <a:satMod val="200%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MyOffice-CoreFramework-Windows/15.0-625.146.3192.258.0@RELEASE-DESKTOP-NUTMEG-ST-2</Application>
</Properties>
</file>